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2434" w14:textId="55B9D7F4" w:rsidR="00447D49" w:rsidRDefault="00F904E7" w:rsidP="00583308">
      <w:pPr>
        <w:spacing w:after="0"/>
        <w:rPr>
          <w:rFonts w:ascii="Times New Roman" w:hAnsi="Times New Roman" w:cs="Times New Roman"/>
          <w:b/>
        </w:rPr>
      </w:pPr>
      <w:r>
        <w:rPr>
          <w:rFonts w:ascii="Times New Roman" w:hAnsi="Times New Roman" w:cs="Times New Roman"/>
          <w:b/>
        </w:rPr>
        <w:t>ELŐTERJESZTÉS</w:t>
      </w:r>
    </w:p>
    <w:p w14:paraId="67A4FF3C" w14:textId="1252A3AF" w:rsidR="00583308" w:rsidRPr="002120AE" w:rsidRDefault="00583308" w:rsidP="00583308">
      <w:pPr>
        <w:spacing w:after="0"/>
        <w:rPr>
          <w:rFonts w:ascii="Times New Roman" w:hAnsi="Times New Roman" w:cs="Times New Roman"/>
          <w:b/>
        </w:rPr>
      </w:pPr>
      <w:r w:rsidRPr="002120AE">
        <w:rPr>
          <w:rFonts w:ascii="Times New Roman" w:hAnsi="Times New Roman" w:cs="Times New Roman"/>
          <w:b/>
        </w:rPr>
        <w:t>A KÉPVISELŐ-TESTÜLET</w:t>
      </w:r>
    </w:p>
    <w:p w14:paraId="3FE09C21" w14:textId="1570BF70" w:rsidR="00583308" w:rsidRPr="002120AE" w:rsidRDefault="00583308" w:rsidP="00583308">
      <w:pPr>
        <w:spacing w:after="0"/>
        <w:rPr>
          <w:rFonts w:ascii="Times New Roman" w:hAnsi="Times New Roman" w:cs="Times New Roman"/>
          <w:b/>
        </w:rPr>
      </w:pPr>
      <w:r w:rsidRPr="002120AE">
        <w:rPr>
          <w:rFonts w:ascii="Times New Roman" w:hAnsi="Times New Roman" w:cs="Times New Roman"/>
          <w:b/>
        </w:rPr>
        <w:t>20</w:t>
      </w:r>
      <w:r>
        <w:rPr>
          <w:rFonts w:ascii="Times New Roman" w:hAnsi="Times New Roman" w:cs="Times New Roman"/>
          <w:b/>
        </w:rPr>
        <w:t>20</w:t>
      </w:r>
      <w:r w:rsidRPr="002120AE">
        <w:rPr>
          <w:rFonts w:ascii="Times New Roman" w:hAnsi="Times New Roman" w:cs="Times New Roman"/>
          <w:b/>
        </w:rPr>
        <w:t xml:space="preserve">. </w:t>
      </w:r>
      <w:r w:rsidR="00447D49">
        <w:rPr>
          <w:rFonts w:ascii="Times New Roman" w:hAnsi="Times New Roman" w:cs="Times New Roman"/>
          <w:b/>
        </w:rPr>
        <w:t>szeptember 14</w:t>
      </w:r>
      <w:r>
        <w:rPr>
          <w:rFonts w:ascii="Times New Roman" w:hAnsi="Times New Roman" w:cs="Times New Roman"/>
          <w:b/>
        </w:rPr>
        <w:t>1-i rend</w:t>
      </w:r>
      <w:r w:rsidR="00447D49">
        <w:rPr>
          <w:rFonts w:ascii="Times New Roman" w:hAnsi="Times New Roman" w:cs="Times New Roman"/>
          <w:b/>
        </w:rPr>
        <w:t>kivüli</w:t>
      </w:r>
      <w:r w:rsidRPr="002120AE">
        <w:rPr>
          <w:rFonts w:ascii="Times New Roman" w:hAnsi="Times New Roman" w:cs="Times New Roman"/>
          <w:b/>
        </w:rPr>
        <w:t xml:space="preserve"> ülésére</w:t>
      </w:r>
    </w:p>
    <w:p w14:paraId="26D27714" w14:textId="77777777" w:rsidR="00583308" w:rsidRPr="002120AE" w:rsidRDefault="00583308" w:rsidP="00583308">
      <w:pPr>
        <w:spacing w:after="0"/>
        <w:jc w:val="center"/>
        <w:rPr>
          <w:rFonts w:ascii="Times New Roman" w:hAnsi="Times New Roman" w:cs="Times New Roman"/>
          <w:b/>
        </w:rPr>
      </w:pPr>
    </w:p>
    <w:p w14:paraId="7EB0AEA3" w14:textId="0B6EE68D" w:rsidR="00E006A5" w:rsidRDefault="00583308" w:rsidP="000775FF">
      <w:pPr>
        <w:adjustRightInd w:val="0"/>
        <w:spacing w:after="0"/>
        <w:jc w:val="center"/>
        <w:rPr>
          <w:rFonts w:ascii="Times New Roman" w:hAnsi="Times New Roman"/>
          <w:b/>
        </w:rPr>
      </w:pPr>
      <w:r w:rsidRPr="007936B9">
        <w:rPr>
          <w:rFonts w:ascii="Times New Roman" w:hAnsi="Times New Roman"/>
          <w:b/>
        </w:rPr>
        <w:t>Előterjesztés</w:t>
      </w:r>
    </w:p>
    <w:p w14:paraId="44D5DE76" w14:textId="6C3AF794" w:rsidR="006D3A59" w:rsidRDefault="00E006A5" w:rsidP="006D3A59">
      <w:pPr>
        <w:spacing w:after="0"/>
        <w:jc w:val="center"/>
        <w:rPr>
          <w:rFonts w:ascii="Times New Roman" w:hAnsi="Times New Roman" w:cs="Times New Roman"/>
          <w:b/>
          <w:bCs/>
          <w:sz w:val="24"/>
          <w:szCs w:val="24"/>
        </w:rPr>
      </w:pPr>
      <w:r w:rsidRPr="00E006A5">
        <w:rPr>
          <w:rFonts w:ascii="Times New Roman" w:hAnsi="Times New Roman" w:cs="Times New Roman"/>
          <w:b/>
          <w:bCs/>
          <w:sz w:val="24"/>
          <w:szCs w:val="24"/>
        </w:rPr>
        <w:t xml:space="preserve">Kodolányi János Közösségi Ház és Könyvtár </w:t>
      </w:r>
    </w:p>
    <w:p w14:paraId="0298E509" w14:textId="328B81CD" w:rsidR="00583308" w:rsidRPr="00E006A5" w:rsidRDefault="00E006A5" w:rsidP="00E006A5">
      <w:pPr>
        <w:spacing w:after="0"/>
        <w:jc w:val="center"/>
        <w:rPr>
          <w:rFonts w:ascii="Times New Roman" w:hAnsi="Times New Roman" w:cs="Times New Roman"/>
          <w:b/>
          <w:bCs/>
          <w:sz w:val="24"/>
          <w:szCs w:val="24"/>
        </w:rPr>
      </w:pPr>
      <w:r w:rsidRPr="00E006A5">
        <w:rPr>
          <w:rFonts w:ascii="Times New Roman" w:hAnsi="Times New Roman" w:cs="Times New Roman"/>
          <w:b/>
          <w:bCs/>
          <w:sz w:val="24"/>
          <w:szCs w:val="24"/>
        </w:rPr>
        <w:t>Alapító Okirat módosítás</w:t>
      </w:r>
      <w:r w:rsidR="00447D49">
        <w:rPr>
          <w:rFonts w:ascii="Times New Roman" w:hAnsi="Times New Roman" w:cs="Times New Roman"/>
          <w:b/>
          <w:bCs/>
          <w:sz w:val="24"/>
          <w:szCs w:val="24"/>
        </w:rPr>
        <w:t xml:space="preserve"> hiánypótlás</w:t>
      </w:r>
    </w:p>
    <w:p w14:paraId="5E2968F4" w14:textId="77777777" w:rsidR="00E006A5" w:rsidRDefault="00E006A5" w:rsidP="00583308">
      <w:pPr>
        <w:spacing w:after="0"/>
        <w:rPr>
          <w:rFonts w:ascii="Times New Roman" w:hAnsi="Times New Roman" w:cs="Times New Roman"/>
          <w:sz w:val="24"/>
          <w:szCs w:val="24"/>
        </w:rPr>
      </w:pPr>
    </w:p>
    <w:p w14:paraId="3E9740F8" w14:textId="61A76FA8"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 napirendet tárgyaló ülés dátuma: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t>2020.</w:t>
      </w:r>
      <w:r w:rsidR="00447D49">
        <w:rPr>
          <w:rFonts w:ascii="Times New Roman" w:hAnsi="Times New Roman" w:cs="Times New Roman"/>
          <w:b/>
          <w:bCs/>
          <w:sz w:val="24"/>
          <w:szCs w:val="24"/>
        </w:rPr>
        <w:t>09.14</w:t>
      </w:r>
      <w:r w:rsidRPr="00AC6543">
        <w:rPr>
          <w:rFonts w:ascii="Times New Roman" w:hAnsi="Times New Roman" w:cs="Times New Roman"/>
          <w:b/>
          <w:bCs/>
          <w:sz w:val="24"/>
          <w:szCs w:val="24"/>
        </w:rPr>
        <w:t>.</w:t>
      </w:r>
    </w:p>
    <w:p w14:paraId="4BA43480" w14:textId="15D5A9D5" w:rsidR="00583308" w:rsidRPr="00AC6543" w:rsidRDefault="00583308" w:rsidP="00E006A5">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 napirendet tárgyaló ülés: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00E006A5">
        <w:rPr>
          <w:rFonts w:ascii="Times New Roman" w:hAnsi="Times New Roman" w:cs="Times New Roman"/>
          <w:b/>
          <w:bCs/>
          <w:sz w:val="24"/>
          <w:szCs w:val="24"/>
        </w:rPr>
        <w:t>Ké</w:t>
      </w:r>
      <w:r w:rsidRPr="00AC6543">
        <w:rPr>
          <w:rFonts w:ascii="Times New Roman" w:hAnsi="Times New Roman" w:cs="Times New Roman"/>
          <w:b/>
          <w:bCs/>
          <w:sz w:val="24"/>
          <w:szCs w:val="24"/>
        </w:rPr>
        <w:t xml:space="preserve">pviselő-testület </w:t>
      </w:r>
    </w:p>
    <w:p w14:paraId="757EEB23" w14:textId="77777777"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Az előterjesztést készítette: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Pr="00AC6543">
        <w:rPr>
          <w:rFonts w:ascii="Times New Roman" w:hAnsi="Times New Roman" w:cs="Times New Roman"/>
          <w:b/>
          <w:bCs/>
          <w:sz w:val="24"/>
          <w:szCs w:val="24"/>
        </w:rPr>
        <w:t>jegyző</w:t>
      </w:r>
    </w:p>
    <w:p w14:paraId="210F9959" w14:textId="77777777"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Előterjesztő:</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Pr="00AC6543">
        <w:rPr>
          <w:rFonts w:ascii="Times New Roman" w:hAnsi="Times New Roman" w:cs="Times New Roman"/>
          <w:b/>
          <w:bCs/>
          <w:sz w:val="24"/>
          <w:szCs w:val="24"/>
        </w:rPr>
        <w:t xml:space="preserve">Polgármester </w:t>
      </w:r>
    </w:p>
    <w:p w14:paraId="6E7ABA14"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napirendet tárgyaló ülés típusa: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AC6543">
        <w:rPr>
          <w:rFonts w:ascii="Times New Roman" w:hAnsi="Times New Roman" w:cs="Times New Roman"/>
          <w:b/>
          <w:bCs/>
          <w:sz w:val="24"/>
          <w:szCs w:val="24"/>
          <w:u w:val="single"/>
        </w:rPr>
        <w:t xml:space="preserve">nyílt </w:t>
      </w:r>
      <w:r w:rsidRPr="002120AE">
        <w:rPr>
          <w:rFonts w:ascii="Times New Roman" w:hAnsi="Times New Roman" w:cs="Times New Roman"/>
          <w:sz w:val="24"/>
          <w:szCs w:val="24"/>
        </w:rPr>
        <w:t xml:space="preserve">/ zárt </w:t>
      </w:r>
    </w:p>
    <w:p w14:paraId="75418DCB"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napirendet tárgyaló ülés típusa: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447D49">
        <w:rPr>
          <w:rFonts w:ascii="Times New Roman" w:hAnsi="Times New Roman" w:cs="Times New Roman"/>
          <w:sz w:val="24"/>
          <w:szCs w:val="24"/>
        </w:rPr>
        <w:t xml:space="preserve">rendes </w:t>
      </w:r>
      <w:r w:rsidRPr="002120AE">
        <w:rPr>
          <w:rFonts w:ascii="Times New Roman" w:hAnsi="Times New Roman" w:cs="Times New Roman"/>
          <w:sz w:val="24"/>
          <w:szCs w:val="24"/>
        </w:rPr>
        <w:t xml:space="preserve">/ </w:t>
      </w:r>
      <w:r w:rsidRPr="00447D49">
        <w:rPr>
          <w:rFonts w:ascii="Times New Roman" w:hAnsi="Times New Roman" w:cs="Times New Roman"/>
          <w:b/>
          <w:bCs/>
          <w:sz w:val="24"/>
          <w:szCs w:val="24"/>
          <w:u w:val="single"/>
        </w:rPr>
        <w:t xml:space="preserve">rendkívüli </w:t>
      </w:r>
    </w:p>
    <w:p w14:paraId="6EE9A0C0"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határozat elfogadásához szükséges többség típusát</w:t>
      </w:r>
      <w:r w:rsidRPr="002120AE">
        <w:rPr>
          <w:rFonts w:ascii="Times New Roman" w:hAnsi="Times New Roman" w:cs="Times New Roman"/>
          <w:sz w:val="24"/>
          <w:szCs w:val="24"/>
        </w:rPr>
        <w:t xml:space="preserve">: </w:t>
      </w:r>
      <w:r>
        <w:rPr>
          <w:rFonts w:ascii="Times New Roman" w:hAnsi="Times New Roman" w:cs="Times New Roman"/>
          <w:sz w:val="24"/>
          <w:szCs w:val="24"/>
        </w:rPr>
        <w:tab/>
      </w:r>
      <w:r w:rsidRPr="00AC6543">
        <w:rPr>
          <w:rFonts w:ascii="Times New Roman" w:hAnsi="Times New Roman" w:cs="Times New Roman"/>
          <w:b/>
          <w:bCs/>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14:paraId="13C8D745"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szavazás módja: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ab/>
      </w:r>
      <w:r w:rsidRPr="00AC6543">
        <w:rPr>
          <w:rFonts w:ascii="Times New Roman" w:hAnsi="Times New Roman" w:cs="Times New Roman"/>
          <w:b/>
          <w:bCs/>
          <w:sz w:val="24"/>
          <w:szCs w:val="24"/>
          <w:u w:val="single"/>
        </w:rPr>
        <w:t>nyílt</w:t>
      </w:r>
      <w:r w:rsidRPr="002120AE">
        <w:rPr>
          <w:rFonts w:ascii="Times New Roman" w:hAnsi="Times New Roman" w:cs="Times New Roman"/>
          <w:sz w:val="24"/>
          <w:szCs w:val="24"/>
        </w:rPr>
        <w:t xml:space="preserve"> / titkos</w:t>
      </w:r>
    </w:p>
    <w:p w14:paraId="1AF72CBD" w14:textId="77777777" w:rsidR="00583308" w:rsidRDefault="00583308" w:rsidP="00583308">
      <w:pPr>
        <w:jc w:val="both"/>
        <w:rPr>
          <w:rFonts w:ascii="Times New Roman" w:hAnsi="Times New Roman" w:cs="Times New Roman"/>
          <w:b/>
          <w:sz w:val="24"/>
          <w:szCs w:val="24"/>
        </w:rPr>
      </w:pPr>
    </w:p>
    <w:p w14:paraId="177C0AC1" w14:textId="77777777" w:rsidR="00583308" w:rsidRPr="00B21A4D" w:rsidRDefault="00583308" w:rsidP="00583308">
      <w:pPr>
        <w:jc w:val="both"/>
        <w:rPr>
          <w:rFonts w:ascii="Times New Roman" w:hAnsi="Times New Roman" w:cs="Times New Roman"/>
          <w:b/>
          <w:sz w:val="24"/>
          <w:szCs w:val="24"/>
        </w:rPr>
      </w:pPr>
      <w:r w:rsidRPr="00B21A4D">
        <w:rPr>
          <w:rFonts w:ascii="Times New Roman" w:hAnsi="Times New Roman" w:cs="Times New Roman"/>
          <w:b/>
          <w:sz w:val="24"/>
          <w:szCs w:val="24"/>
        </w:rPr>
        <w:t>1.Előzmények, különösen az adott tárgykörben hozott korábbi testületi döntések és azok végrehajtásának állása: ------</w:t>
      </w:r>
    </w:p>
    <w:p w14:paraId="0CB55B85" w14:textId="77777777" w:rsidR="00583308" w:rsidRDefault="00583308" w:rsidP="00583308">
      <w:pPr>
        <w:spacing w:after="0"/>
        <w:jc w:val="both"/>
        <w:rPr>
          <w:rFonts w:ascii="Times New Roman" w:hAnsi="Times New Roman" w:cs="Times New Roman"/>
          <w:sz w:val="24"/>
          <w:szCs w:val="24"/>
        </w:rPr>
      </w:pPr>
      <w:r>
        <w:rPr>
          <w:rFonts w:ascii="Times New Roman" w:hAnsi="Times New Roman" w:cs="Times New Roman"/>
          <w:b/>
          <w:sz w:val="24"/>
          <w:szCs w:val="24"/>
        </w:rPr>
        <w:t>2. Jogszabályi hivatkozások</w:t>
      </w:r>
      <w:r>
        <w:rPr>
          <w:rFonts w:ascii="Times New Roman" w:hAnsi="Times New Roman" w:cs="Times New Roman"/>
          <w:sz w:val="24"/>
          <w:szCs w:val="24"/>
        </w:rPr>
        <w:t xml:space="preserve">: </w:t>
      </w:r>
    </w:p>
    <w:p w14:paraId="329D8057" w14:textId="77777777" w:rsidR="00583308" w:rsidRDefault="00583308" w:rsidP="00583308">
      <w:pPr>
        <w:spacing w:after="0"/>
        <w:jc w:val="both"/>
        <w:rPr>
          <w:rFonts w:ascii="Times New Roman" w:hAnsi="Times New Roman" w:cs="Times New Roman"/>
          <w:b/>
          <w:sz w:val="24"/>
          <w:szCs w:val="24"/>
        </w:rPr>
      </w:pPr>
    </w:p>
    <w:p w14:paraId="498EE1B5" w14:textId="77777777" w:rsidR="00583308" w:rsidRPr="00B21A4D" w:rsidRDefault="00583308" w:rsidP="00583308">
      <w:pPr>
        <w:spacing w:after="0"/>
        <w:jc w:val="both"/>
        <w:rPr>
          <w:rFonts w:ascii="Times New Roman" w:hAnsi="Times New Roman" w:cs="Times New Roman"/>
          <w:b/>
          <w:sz w:val="24"/>
          <w:szCs w:val="24"/>
        </w:rPr>
      </w:pPr>
      <w:r w:rsidRPr="00B21A4D">
        <w:rPr>
          <w:rFonts w:ascii="Times New Roman" w:hAnsi="Times New Roman" w:cs="Times New Roman"/>
          <w:b/>
          <w:sz w:val="24"/>
          <w:szCs w:val="24"/>
        </w:rPr>
        <w:t xml:space="preserve">3.Költségkihatások és egyéb szükséges feltételeket, illetve megteremtésük javasolt forrásai: </w:t>
      </w:r>
    </w:p>
    <w:p w14:paraId="0975B1A7" w14:textId="77777777" w:rsidR="00583308" w:rsidRPr="00583308" w:rsidRDefault="00583308" w:rsidP="00583308">
      <w:pPr>
        <w:spacing w:after="0"/>
        <w:jc w:val="both"/>
        <w:rPr>
          <w:rFonts w:ascii="Times New Roman" w:hAnsi="Times New Roman" w:cs="Times New Roman"/>
          <w:bCs/>
        </w:rPr>
      </w:pPr>
      <w:r w:rsidRPr="00583308">
        <w:rPr>
          <w:rFonts w:ascii="Times New Roman" w:hAnsi="Times New Roman" w:cs="Times New Roman"/>
          <w:bCs/>
        </w:rPr>
        <w:t>Nincs</w:t>
      </w:r>
    </w:p>
    <w:p w14:paraId="032CFF6E" w14:textId="77777777" w:rsidR="00583308" w:rsidRDefault="00583308" w:rsidP="00583308">
      <w:pPr>
        <w:spacing w:after="0"/>
        <w:jc w:val="both"/>
        <w:rPr>
          <w:rFonts w:ascii="Times New Roman" w:hAnsi="Times New Roman" w:cs="Times New Roman"/>
          <w:b/>
        </w:rPr>
      </w:pPr>
    </w:p>
    <w:p w14:paraId="74D87F8F" w14:textId="4D222376" w:rsidR="007641F3" w:rsidRPr="00583308" w:rsidRDefault="00583308" w:rsidP="00583308">
      <w:pPr>
        <w:spacing w:after="0"/>
        <w:jc w:val="both"/>
        <w:rPr>
          <w:rFonts w:ascii="Times New Roman" w:hAnsi="Times New Roman" w:cs="Times New Roman"/>
          <w:b/>
        </w:rPr>
      </w:pPr>
      <w:r>
        <w:rPr>
          <w:rFonts w:ascii="Times New Roman" w:hAnsi="Times New Roman" w:cs="Times New Roman"/>
          <w:b/>
        </w:rPr>
        <w:t xml:space="preserve">4. Tényállás bemutatása: </w:t>
      </w:r>
    </w:p>
    <w:p w14:paraId="3EBE397D" w14:textId="77777777" w:rsidR="00F904E7" w:rsidRDefault="00447D49"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A képviselő-testület 2020.augusztus 31. napján tartott ülésén döntött a </w:t>
      </w:r>
      <w:r w:rsidR="00E006A5" w:rsidRPr="00877EF0">
        <w:rPr>
          <w:rFonts w:ascii="Times New Roman" w:hAnsi="Times New Roman" w:cs="Times New Roman"/>
          <w:sz w:val="24"/>
          <w:szCs w:val="24"/>
        </w:rPr>
        <w:t>Kodolányi János Közösségi Ház és Könyvtár</w:t>
      </w:r>
      <w:r>
        <w:rPr>
          <w:rFonts w:ascii="Times New Roman" w:hAnsi="Times New Roman" w:cs="Times New Roman"/>
          <w:sz w:val="24"/>
          <w:szCs w:val="24"/>
        </w:rPr>
        <w:t xml:space="preserve"> intézmény alapító okirat módosításáról. </w:t>
      </w:r>
    </w:p>
    <w:p w14:paraId="4EA23A05" w14:textId="6344F8E7" w:rsidR="00447D49" w:rsidRDefault="00447D49"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A törzskönyvi bejegyzés során a Magyar Álamkincstár 13-TNY-1759-3/2020-840978 számon hiánypótlási felhívást tett, mely</w:t>
      </w:r>
      <w:r w:rsidR="00F904E7">
        <w:rPr>
          <w:rFonts w:ascii="Times New Roman" w:hAnsi="Times New Roman" w:cs="Times New Roman"/>
          <w:sz w:val="24"/>
          <w:szCs w:val="24"/>
        </w:rPr>
        <w:t>nek értelmében</w:t>
      </w:r>
      <w:r>
        <w:rPr>
          <w:rFonts w:ascii="Times New Roman" w:hAnsi="Times New Roman" w:cs="Times New Roman"/>
          <w:sz w:val="24"/>
          <w:szCs w:val="24"/>
        </w:rPr>
        <w:t xml:space="preserve"> szükséges a korábbi döntés módosítása, a módosított </w:t>
      </w:r>
      <w:r w:rsidR="000775FF">
        <w:rPr>
          <w:rFonts w:ascii="Times New Roman" w:hAnsi="Times New Roman" w:cs="Times New Roman"/>
          <w:sz w:val="24"/>
          <w:szCs w:val="24"/>
        </w:rPr>
        <w:t xml:space="preserve">és egységes szerkezetbe foglalt </w:t>
      </w:r>
      <w:r>
        <w:rPr>
          <w:rFonts w:ascii="Times New Roman" w:hAnsi="Times New Roman" w:cs="Times New Roman"/>
          <w:sz w:val="24"/>
          <w:szCs w:val="24"/>
        </w:rPr>
        <w:t xml:space="preserve">Alapító okirat </w:t>
      </w:r>
      <w:r w:rsidR="000775FF">
        <w:rPr>
          <w:rFonts w:ascii="Times New Roman" w:hAnsi="Times New Roman" w:cs="Times New Roman"/>
          <w:sz w:val="24"/>
          <w:szCs w:val="24"/>
        </w:rPr>
        <w:t xml:space="preserve">ismételt </w:t>
      </w:r>
      <w:r>
        <w:rPr>
          <w:rFonts w:ascii="Times New Roman" w:hAnsi="Times New Roman" w:cs="Times New Roman"/>
          <w:sz w:val="24"/>
          <w:szCs w:val="24"/>
        </w:rPr>
        <w:t>elfogadása.</w:t>
      </w:r>
    </w:p>
    <w:p w14:paraId="3D348FBD" w14:textId="77777777" w:rsidR="00447D49" w:rsidRDefault="00447D49"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p>
    <w:p w14:paraId="4C1416A0" w14:textId="17962A82" w:rsidR="006F5306" w:rsidRPr="000775FF" w:rsidRDefault="006B29F2" w:rsidP="00EC400B">
      <w:pPr>
        <w:spacing w:after="0"/>
        <w:rPr>
          <w:rFonts w:ascii="Times New Roman" w:hAnsi="Times New Roman" w:cs="Times New Roman"/>
          <w:sz w:val="24"/>
          <w:szCs w:val="24"/>
        </w:rPr>
      </w:pPr>
      <w:r w:rsidRPr="000775FF">
        <w:rPr>
          <w:rFonts w:ascii="Times New Roman" w:hAnsi="Times New Roman" w:cs="Times New Roman"/>
          <w:sz w:val="24"/>
          <w:szCs w:val="24"/>
        </w:rPr>
        <w:t xml:space="preserve">Telki, 2020. </w:t>
      </w:r>
      <w:r w:rsidR="00447D49" w:rsidRPr="000775FF">
        <w:rPr>
          <w:rFonts w:ascii="Times New Roman" w:hAnsi="Times New Roman" w:cs="Times New Roman"/>
          <w:sz w:val="24"/>
          <w:szCs w:val="24"/>
        </w:rPr>
        <w:t>szeptember 11</w:t>
      </w:r>
      <w:r w:rsidRPr="000775FF">
        <w:rPr>
          <w:rFonts w:ascii="Times New Roman" w:hAnsi="Times New Roman" w:cs="Times New Roman"/>
          <w:sz w:val="24"/>
          <w:szCs w:val="24"/>
        </w:rPr>
        <w:t>.</w:t>
      </w:r>
    </w:p>
    <w:p w14:paraId="7413C6DC" w14:textId="35C0E779" w:rsidR="006B29F2" w:rsidRPr="006B29F2" w:rsidRDefault="006B29F2" w:rsidP="00EC400B">
      <w:pPr>
        <w:spacing w:after="0"/>
        <w:rPr>
          <w:rFonts w:ascii="Times New Roman" w:hAnsi="Times New Roman" w:cs="Times New Roman"/>
        </w:rPr>
      </w:pPr>
    </w:p>
    <w:p w14:paraId="447CE90B" w14:textId="595597A3" w:rsidR="006B29F2" w:rsidRPr="006B29F2" w:rsidRDefault="006B29F2" w:rsidP="006B29F2">
      <w:pPr>
        <w:spacing w:after="0"/>
        <w:ind w:left="7080" w:firstLine="708"/>
        <w:rPr>
          <w:rFonts w:ascii="Times New Roman" w:hAnsi="Times New Roman" w:cs="Times New Roman"/>
        </w:rPr>
      </w:pPr>
      <w:r w:rsidRPr="006B29F2">
        <w:rPr>
          <w:rFonts w:ascii="Times New Roman" w:hAnsi="Times New Roman" w:cs="Times New Roman"/>
        </w:rPr>
        <w:t>Deltai Károly</w:t>
      </w:r>
    </w:p>
    <w:p w14:paraId="43A73F5A" w14:textId="00E55EEB" w:rsidR="006B29F2" w:rsidRPr="006B29F2" w:rsidRDefault="006B29F2" w:rsidP="006B29F2">
      <w:pPr>
        <w:spacing w:after="0"/>
        <w:ind w:left="7080" w:firstLine="708"/>
        <w:rPr>
          <w:rFonts w:ascii="Times New Roman" w:hAnsi="Times New Roman" w:cs="Times New Roman"/>
        </w:rPr>
      </w:pPr>
      <w:r w:rsidRPr="006B29F2">
        <w:rPr>
          <w:rFonts w:ascii="Times New Roman" w:hAnsi="Times New Roman" w:cs="Times New Roman"/>
        </w:rPr>
        <w:t>polgármester</w:t>
      </w:r>
    </w:p>
    <w:p w14:paraId="74B0686D"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Határozati javaslat</w:t>
      </w:r>
    </w:p>
    <w:p w14:paraId="2EA30899"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Telki község Önkormányzat</w:t>
      </w:r>
    </w:p>
    <w:p w14:paraId="3F8D97BE"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Képviselő-testülete</w:t>
      </w:r>
    </w:p>
    <w:p w14:paraId="353F4F39" w14:textId="796B1867" w:rsidR="006B29F2"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/2020.(I</w:t>
      </w:r>
      <w:r w:rsidR="00447D49">
        <w:rPr>
          <w:rFonts w:ascii="Times New Roman" w:hAnsi="Times New Roman" w:cs="Times New Roman"/>
          <w:b/>
          <w:sz w:val="24"/>
          <w:szCs w:val="24"/>
        </w:rPr>
        <w:t>X</w:t>
      </w:r>
      <w:r w:rsidRPr="00872AB6">
        <w:rPr>
          <w:rFonts w:ascii="Times New Roman" w:hAnsi="Times New Roman" w:cs="Times New Roman"/>
          <w:b/>
          <w:sz w:val="24"/>
          <w:szCs w:val="24"/>
        </w:rPr>
        <w:t>.   ) Ö</w:t>
      </w:r>
      <w:r>
        <w:rPr>
          <w:rFonts w:ascii="Times New Roman" w:hAnsi="Times New Roman" w:cs="Times New Roman"/>
          <w:b/>
          <w:sz w:val="24"/>
          <w:szCs w:val="24"/>
        </w:rPr>
        <w:t xml:space="preserve">nkormányzati </w:t>
      </w:r>
      <w:r w:rsidRPr="00872AB6">
        <w:rPr>
          <w:rFonts w:ascii="Times New Roman" w:hAnsi="Times New Roman" w:cs="Times New Roman"/>
          <w:b/>
          <w:sz w:val="24"/>
          <w:szCs w:val="24"/>
        </w:rPr>
        <w:t>Határozata</w:t>
      </w:r>
    </w:p>
    <w:p w14:paraId="1A3F0B7B" w14:textId="77777777" w:rsidR="006B29F2" w:rsidRPr="00872AB6" w:rsidRDefault="006B29F2" w:rsidP="006B29F2">
      <w:pPr>
        <w:spacing w:after="0"/>
        <w:jc w:val="center"/>
        <w:rPr>
          <w:rFonts w:ascii="Times New Roman" w:hAnsi="Times New Roman" w:cs="Times New Roman"/>
          <w:b/>
          <w:sz w:val="24"/>
          <w:szCs w:val="24"/>
        </w:rPr>
      </w:pPr>
    </w:p>
    <w:p w14:paraId="58CF08A2" w14:textId="5B4C180D" w:rsidR="006B29F2" w:rsidRPr="00E6209C" w:rsidRDefault="006B29F2" w:rsidP="006B29F2">
      <w:pPr>
        <w:jc w:val="both"/>
        <w:rPr>
          <w:rFonts w:ascii="Times New Roman" w:hAnsi="Times New Roman" w:cs="Times New Roman"/>
          <w:sz w:val="24"/>
          <w:szCs w:val="24"/>
        </w:rPr>
      </w:pPr>
      <w:r w:rsidRPr="00E6209C">
        <w:rPr>
          <w:rFonts w:ascii="Times New Roman" w:hAnsi="Times New Roman" w:cs="Times New Roman"/>
          <w:sz w:val="24"/>
          <w:szCs w:val="24"/>
        </w:rPr>
        <w:t xml:space="preserve">Telki Község Önkormányzat Képviselő-testülete úgy határozott, hogy a Kodolányi János Közösségi Ház és Könyvtár módosító okiratát és egységes szerkezetbe foglalt alapító okiratát az előterjesztéshez mellékelt formában, elfogadja. </w:t>
      </w:r>
    </w:p>
    <w:p w14:paraId="198B2145" w14:textId="77777777" w:rsidR="006B29F2" w:rsidRPr="00E6209C" w:rsidRDefault="006B29F2" w:rsidP="006B29F2">
      <w:pPr>
        <w:jc w:val="both"/>
        <w:rPr>
          <w:rFonts w:ascii="Times New Roman" w:hAnsi="Times New Roman" w:cs="Times New Roman"/>
          <w:sz w:val="24"/>
          <w:szCs w:val="24"/>
        </w:rPr>
      </w:pPr>
      <w:r w:rsidRPr="00E6209C">
        <w:rPr>
          <w:rFonts w:ascii="Times New Roman" w:hAnsi="Times New Roman" w:cs="Times New Roman"/>
          <w:sz w:val="24"/>
          <w:szCs w:val="24"/>
        </w:rPr>
        <w:lastRenderedPageBreak/>
        <w:t xml:space="preserve">A képviselő-testület felhatalmazza a polgármestert az okiratok aláírására, és felkéri, hogy az alapító okirat módosítása miatt szükséges intézkedéseknek a Magyar Államkincstár felé történő megtételéről gondoskodjon. </w:t>
      </w:r>
    </w:p>
    <w:p w14:paraId="0988158F" w14:textId="77777777" w:rsidR="006B29F2" w:rsidRPr="00E6209C" w:rsidRDefault="006B29F2" w:rsidP="006B29F2">
      <w:pPr>
        <w:spacing w:after="0"/>
        <w:jc w:val="both"/>
        <w:rPr>
          <w:rFonts w:ascii="Times New Roman" w:hAnsi="Times New Roman" w:cs="Times New Roman"/>
          <w:sz w:val="24"/>
          <w:szCs w:val="24"/>
        </w:rPr>
      </w:pPr>
      <w:r w:rsidRPr="00E6209C">
        <w:rPr>
          <w:rFonts w:ascii="Times New Roman" w:hAnsi="Times New Roman" w:cs="Times New Roman"/>
          <w:sz w:val="24"/>
          <w:szCs w:val="24"/>
        </w:rPr>
        <w:t>Felelős: polgármester</w:t>
      </w:r>
    </w:p>
    <w:p w14:paraId="44AFB8FC" w14:textId="77777777" w:rsidR="006B29F2" w:rsidRPr="00E6209C" w:rsidRDefault="006B29F2" w:rsidP="006B29F2">
      <w:pPr>
        <w:spacing w:after="0"/>
        <w:jc w:val="both"/>
        <w:rPr>
          <w:rFonts w:ascii="Times New Roman" w:hAnsi="Times New Roman" w:cs="Times New Roman"/>
          <w:sz w:val="24"/>
          <w:szCs w:val="24"/>
        </w:rPr>
      </w:pPr>
      <w:r w:rsidRPr="00E6209C">
        <w:rPr>
          <w:rFonts w:ascii="Times New Roman" w:hAnsi="Times New Roman" w:cs="Times New Roman"/>
          <w:sz w:val="24"/>
          <w:szCs w:val="24"/>
        </w:rPr>
        <w:t xml:space="preserve">Határidő: </w:t>
      </w:r>
    </w:p>
    <w:p w14:paraId="24587191" w14:textId="77777777" w:rsidR="006B29F2" w:rsidRDefault="006B29F2" w:rsidP="006B29F2">
      <w:pPr>
        <w:ind w:left="705" w:hanging="705"/>
        <w:jc w:val="both"/>
        <w:rPr>
          <w:rFonts w:ascii="Times New Roman" w:hAnsi="Times New Roman" w:cs="Times New Roman"/>
          <w:b/>
          <w:bCs/>
          <w:sz w:val="24"/>
          <w:szCs w:val="24"/>
        </w:rPr>
      </w:pPr>
    </w:p>
    <w:p w14:paraId="7F1C5A51" w14:textId="77777777" w:rsidR="006F5306" w:rsidRPr="006B29F2" w:rsidRDefault="006F5306" w:rsidP="006F5306">
      <w:pPr>
        <w:spacing w:after="0"/>
        <w:ind w:right="-284"/>
        <w:jc w:val="both"/>
        <w:rPr>
          <w:rFonts w:ascii="Times New Roman" w:hAnsi="Times New Roman" w:cs="Times New Roman"/>
          <w:b/>
          <w:bCs/>
          <w:sz w:val="24"/>
          <w:szCs w:val="24"/>
        </w:rPr>
      </w:pPr>
    </w:p>
    <w:p w14:paraId="17A98C33" w14:textId="77777777" w:rsidR="00AA7D04" w:rsidRPr="00041050" w:rsidRDefault="00AA7D04" w:rsidP="00AA7D04">
      <w:pPr>
        <w:spacing w:after="0"/>
        <w:rPr>
          <w:rFonts w:asciiTheme="majorHAnsi" w:hAnsiTheme="majorHAnsi"/>
        </w:rPr>
      </w:pPr>
      <w:r w:rsidRPr="00041050">
        <w:rPr>
          <w:rFonts w:asciiTheme="majorHAnsi" w:hAnsiTheme="majorHAnsi"/>
        </w:rPr>
        <w:t>Okirat száma:</w:t>
      </w:r>
      <w:r>
        <w:rPr>
          <w:rFonts w:asciiTheme="majorHAnsi" w:hAnsiTheme="majorHAnsi"/>
        </w:rPr>
        <w:t xml:space="preserve"> …./2020</w:t>
      </w:r>
    </w:p>
    <w:p w14:paraId="5E743CB1" w14:textId="77777777" w:rsidR="00AA7D04" w:rsidRPr="00041050" w:rsidRDefault="00AA7D04" w:rsidP="00AA7D04">
      <w:pPr>
        <w:spacing w:after="0"/>
        <w:jc w:val="center"/>
        <w:rPr>
          <w:rFonts w:asciiTheme="majorHAnsi" w:hAnsiTheme="majorHAnsi"/>
          <w:sz w:val="40"/>
          <w:szCs w:val="24"/>
        </w:rPr>
      </w:pPr>
      <w:r w:rsidRPr="00041050">
        <w:rPr>
          <w:rFonts w:asciiTheme="majorHAnsi" w:hAnsiTheme="majorHAnsi"/>
          <w:sz w:val="40"/>
          <w:szCs w:val="24"/>
        </w:rPr>
        <w:t>Módosító okirat</w:t>
      </w:r>
    </w:p>
    <w:p w14:paraId="2C494D09" w14:textId="77777777" w:rsidR="00AA7D04" w:rsidRPr="00ED19FB" w:rsidRDefault="00AA7D04" w:rsidP="00AA7D04">
      <w:pPr>
        <w:spacing w:after="0"/>
        <w:jc w:val="both"/>
        <w:rPr>
          <w:rFonts w:asciiTheme="majorHAnsi" w:hAnsiTheme="majorHAnsi"/>
          <w:b/>
          <w:color w:val="000000" w:themeColor="text1"/>
        </w:rPr>
      </w:pPr>
      <w:r w:rsidRPr="00ED19FB">
        <w:rPr>
          <w:rFonts w:asciiTheme="majorHAnsi" w:hAnsiTheme="majorHAnsi"/>
          <w:b/>
          <w:color w:val="000000" w:themeColor="text1"/>
        </w:rPr>
        <w:t>A Kodolányi János Közösségi Ház és Könyvtár Telki község Önkormányzat Képviselő-testülete által 2019.</w:t>
      </w:r>
      <w:r>
        <w:rPr>
          <w:rFonts w:asciiTheme="majorHAnsi" w:hAnsiTheme="majorHAnsi"/>
          <w:b/>
          <w:color w:val="000000" w:themeColor="text1"/>
        </w:rPr>
        <w:t>10.08</w:t>
      </w:r>
      <w:r w:rsidRPr="00ED19FB">
        <w:rPr>
          <w:rFonts w:asciiTheme="majorHAnsi" w:hAnsiTheme="majorHAnsi"/>
          <w:b/>
          <w:color w:val="000000" w:themeColor="text1"/>
        </w:rPr>
        <w:t xml:space="preserve">. napján 867/2019 számú alapító okiratát az államháztartásról szóló 2011. évi CXCV. törvény 8/A. §-a alapján – a </w:t>
      </w:r>
      <w:r>
        <w:rPr>
          <w:rFonts w:asciiTheme="majorHAnsi" w:hAnsiTheme="majorHAnsi"/>
          <w:b/>
          <w:color w:val="000000" w:themeColor="text1"/>
        </w:rPr>
        <w:t>…………..</w:t>
      </w:r>
      <w:r w:rsidRPr="00ED19FB">
        <w:rPr>
          <w:rFonts w:asciiTheme="majorHAnsi" w:hAnsiTheme="majorHAnsi"/>
          <w:b/>
          <w:color w:val="000000" w:themeColor="text1"/>
        </w:rPr>
        <w:t>számú önkormányzati határozatra figyelemmel –a következők szerint módosítom:</w:t>
      </w:r>
    </w:p>
    <w:p w14:paraId="131D19FB" w14:textId="77777777" w:rsidR="00AA7D04" w:rsidRPr="00041050" w:rsidRDefault="00AA7D04" w:rsidP="00AA7D04">
      <w:pPr>
        <w:jc w:val="both"/>
        <w:rPr>
          <w:rFonts w:asciiTheme="majorHAnsi" w:hAnsiTheme="majorHAnsi"/>
          <w:b/>
        </w:rPr>
      </w:pPr>
    </w:p>
    <w:p w14:paraId="5E7A5F24" w14:textId="77777777" w:rsidR="00AA7D04" w:rsidRPr="001E7DCB" w:rsidRDefault="00AA7D04" w:rsidP="00AA7D04">
      <w:pPr>
        <w:pStyle w:val="Listaszerbekezds"/>
        <w:numPr>
          <w:ilvl w:val="0"/>
          <w:numId w:val="1"/>
        </w:numPr>
        <w:spacing w:before="240" w:after="0" w:line="240" w:lineRule="auto"/>
        <w:ind w:left="426" w:hanging="426"/>
        <w:contextualSpacing w:val="0"/>
        <w:jc w:val="both"/>
        <w:rPr>
          <w:rFonts w:asciiTheme="majorHAnsi" w:hAnsiTheme="majorHAnsi"/>
          <w:b/>
          <w:color w:val="000000" w:themeColor="text1"/>
        </w:rPr>
      </w:pPr>
      <w:r w:rsidRPr="001E7DCB">
        <w:rPr>
          <w:rFonts w:asciiTheme="majorHAnsi" w:hAnsiTheme="majorHAnsi"/>
          <w:b/>
          <w:color w:val="000000" w:themeColor="text1"/>
        </w:rPr>
        <w:t>Az alapító okirat 1.2 pontja helyébe a következő rendelkezés lép:</w:t>
      </w:r>
    </w:p>
    <w:p w14:paraId="17A0C152" w14:textId="77777777" w:rsidR="00AA7D04" w:rsidRPr="00660F63" w:rsidRDefault="00AA7D04" w:rsidP="00AA7D04">
      <w:pPr>
        <w:tabs>
          <w:tab w:val="left" w:leader="dot" w:pos="9072"/>
          <w:tab w:val="left" w:leader="dot" w:pos="9781"/>
          <w:tab w:val="left" w:leader="dot" w:pos="16443"/>
        </w:tabs>
        <w:spacing w:before="240" w:after="0" w:line="240" w:lineRule="auto"/>
        <w:ind w:left="360" w:right="-1"/>
        <w:jc w:val="both"/>
        <w:rPr>
          <w:rFonts w:asciiTheme="majorHAnsi" w:hAnsiTheme="majorHAnsi"/>
        </w:rPr>
      </w:pPr>
      <w:r>
        <w:rPr>
          <w:rFonts w:asciiTheme="majorHAnsi" w:hAnsiTheme="majorHAnsi"/>
          <w:szCs w:val="24"/>
        </w:rPr>
        <w:t>1.2.</w:t>
      </w:r>
      <w:r w:rsidRPr="00660F63">
        <w:rPr>
          <w:rFonts w:asciiTheme="majorHAnsi" w:hAnsiTheme="majorHAnsi"/>
          <w:szCs w:val="24"/>
        </w:rPr>
        <w:t>A költségvetési szerv</w:t>
      </w:r>
    </w:p>
    <w:p w14:paraId="0D252715" w14:textId="77777777" w:rsidR="00AA7D04" w:rsidRDefault="00AA7D04" w:rsidP="00AA7D04">
      <w:pPr>
        <w:tabs>
          <w:tab w:val="left" w:leader="dot" w:pos="9072"/>
          <w:tab w:val="left" w:leader="dot" w:pos="9781"/>
          <w:tab w:val="left" w:leader="dot" w:pos="16443"/>
        </w:tabs>
        <w:spacing w:before="80" w:after="0" w:line="240" w:lineRule="auto"/>
        <w:ind w:left="720" w:right="-1"/>
        <w:jc w:val="both"/>
        <w:rPr>
          <w:rFonts w:asciiTheme="majorHAnsi" w:hAnsiTheme="majorHAnsi"/>
        </w:rPr>
      </w:pPr>
      <w:r>
        <w:rPr>
          <w:rFonts w:asciiTheme="majorHAnsi" w:hAnsiTheme="majorHAnsi"/>
        </w:rPr>
        <w:t>1.2.1.</w:t>
      </w:r>
      <w:r w:rsidRPr="00660F63">
        <w:rPr>
          <w:rFonts w:asciiTheme="majorHAnsi" w:hAnsiTheme="majorHAnsi"/>
        </w:rPr>
        <w:t>székhelye: 2089 Telki, Petőfi u. 2-4.</w:t>
      </w:r>
    </w:p>
    <w:p w14:paraId="6558FE42" w14:textId="77777777" w:rsidR="00AA7D04" w:rsidRDefault="00AA7D04" w:rsidP="00AA7D04">
      <w:pPr>
        <w:tabs>
          <w:tab w:val="left" w:leader="dot" w:pos="9072"/>
          <w:tab w:val="left" w:leader="dot" w:pos="9781"/>
          <w:tab w:val="left" w:leader="dot" w:pos="16443"/>
        </w:tabs>
        <w:spacing w:before="80" w:after="0" w:line="240" w:lineRule="auto"/>
        <w:ind w:left="720" w:right="-1"/>
        <w:jc w:val="both"/>
        <w:rPr>
          <w:rFonts w:asciiTheme="majorHAnsi" w:hAnsiTheme="majorHAnsi"/>
        </w:rPr>
      </w:pPr>
      <w:r>
        <w:rPr>
          <w:rFonts w:asciiTheme="majorHAnsi" w:hAnsiTheme="majorHAnsi"/>
        </w:rPr>
        <w:t>1.2.2.Telephelye(i):</w:t>
      </w:r>
    </w:p>
    <w:tbl>
      <w:tblPr>
        <w:tblStyle w:val="Rcsostblzat"/>
        <w:tblW w:w="5000" w:type="pct"/>
        <w:jc w:val="center"/>
        <w:tblLayout w:type="fixed"/>
        <w:tblLook w:val="04A0" w:firstRow="1" w:lastRow="0" w:firstColumn="1" w:lastColumn="0" w:noHBand="0" w:noVBand="1"/>
      </w:tblPr>
      <w:tblGrid>
        <w:gridCol w:w="660"/>
        <w:gridCol w:w="4288"/>
        <w:gridCol w:w="4114"/>
      </w:tblGrid>
      <w:tr w:rsidR="00AA7D04" w:rsidRPr="00C57881" w14:paraId="4285E6F6" w14:textId="77777777" w:rsidTr="0012529F">
        <w:trPr>
          <w:jc w:val="center"/>
        </w:trPr>
        <w:tc>
          <w:tcPr>
            <w:tcW w:w="364" w:type="pct"/>
            <w:vAlign w:val="center"/>
          </w:tcPr>
          <w:p w14:paraId="221F1B92" w14:textId="77777777" w:rsidR="00AA7D04" w:rsidRPr="00C57881" w:rsidRDefault="00AA7D04" w:rsidP="0012529F">
            <w:pPr>
              <w:tabs>
                <w:tab w:val="left" w:leader="dot" w:pos="9072"/>
              </w:tabs>
              <w:spacing w:before="80"/>
              <w:jc w:val="center"/>
              <w:rPr>
                <w:rFonts w:asciiTheme="majorHAnsi" w:hAnsiTheme="majorHAnsi"/>
              </w:rPr>
            </w:pPr>
          </w:p>
        </w:tc>
        <w:tc>
          <w:tcPr>
            <w:tcW w:w="2366" w:type="pct"/>
            <w:vAlign w:val="center"/>
          </w:tcPr>
          <w:p w14:paraId="1E71719B" w14:textId="77777777" w:rsidR="00AA7D04" w:rsidRPr="00C57881" w:rsidRDefault="00AA7D04" w:rsidP="0012529F">
            <w:pPr>
              <w:tabs>
                <w:tab w:val="left" w:leader="dot" w:pos="9072"/>
              </w:tabs>
              <w:spacing w:before="80"/>
              <w:rPr>
                <w:rFonts w:asciiTheme="majorHAnsi" w:hAnsiTheme="majorHAnsi"/>
              </w:rPr>
            </w:pPr>
            <w:r w:rsidRPr="00C57881">
              <w:rPr>
                <w:rFonts w:asciiTheme="majorHAnsi" w:hAnsiTheme="majorHAnsi"/>
              </w:rPr>
              <w:t>telephely megnevezése</w:t>
            </w:r>
          </w:p>
        </w:tc>
        <w:tc>
          <w:tcPr>
            <w:tcW w:w="2270" w:type="pct"/>
            <w:vAlign w:val="center"/>
          </w:tcPr>
          <w:p w14:paraId="011FF851" w14:textId="77777777" w:rsidR="00AA7D04" w:rsidRPr="00C57881" w:rsidRDefault="00AA7D04" w:rsidP="0012529F">
            <w:pPr>
              <w:tabs>
                <w:tab w:val="left" w:leader="dot" w:pos="9072"/>
              </w:tabs>
              <w:spacing w:before="80"/>
              <w:rPr>
                <w:rFonts w:asciiTheme="majorHAnsi" w:hAnsiTheme="majorHAnsi"/>
              </w:rPr>
            </w:pPr>
            <w:r w:rsidRPr="00C57881">
              <w:rPr>
                <w:rFonts w:asciiTheme="majorHAnsi" w:hAnsiTheme="majorHAnsi"/>
              </w:rPr>
              <w:t>telephely címe</w:t>
            </w:r>
          </w:p>
        </w:tc>
      </w:tr>
      <w:tr w:rsidR="00AA7D04" w:rsidRPr="00C57881" w14:paraId="74A76671" w14:textId="77777777" w:rsidTr="0012529F">
        <w:trPr>
          <w:jc w:val="center"/>
        </w:trPr>
        <w:tc>
          <w:tcPr>
            <w:tcW w:w="364" w:type="pct"/>
            <w:vAlign w:val="center"/>
          </w:tcPr>
          <w:p w14:paraId="25FA334D" w14:textId="77777777" w:rsidR="00AA7D04" w:rsidRPr="00C57881" w:rsidRDefault="00AA7D04" w:rsidP="0012529F">
            <w:pPr>
              <w:tabs>
                <w:tab w:val="left" w:leader="dot" w:pos="9072"/>
              </w:tabs>
              <w:spacing w:before="80"/>
              <w:jc w:val="center"/>
              <w:rPr>
                <w:rFonts w:asciiTheme="majorHAnsi" w:hAnsiTheme="majorHAnsi"/>
              </w:rPr>
            </w:pPr>
            <w:r w:rsidRPr="00C57881">
              <w:rPr>
                <w:rFonts w:asciiTheme="majorHAnsi" w:hAnsiTheme="majorHAnsi"/>
              </w:rPr>
              <w:t>1</w:t>
            </w:r>
          </w:p>
        </w:tc>
        <w:tc>
          <w:tcPr>
            <w:tcW w:w="2366" w:type="pct"/>
            <w:vAlign w:val="center"/>
          </w:tcPr>
          <w:p w14:paraId="0A8EDE4D" w14:textId="77777777" w:rsidR="00AA7D04" w:rsidRPr="00C57881" w:rsidRDefault="00AA7D04" w:rsidP="0012529F">
            <w:pPr>
              <w:tabs>
                <w:tab w:val="left" w:leader="dot" w:pos="9072"/>
              </w:tabs>
              <w:spacing w:before="80"/>
              <w:rPr>
                <w:rFonts w:asciiTheme="majorHAnsi" w:hAnsiTheme="majorHAnsi"/>
              </w:rPr>
            </w:pPr>
            <w:r>
              <w:rPr>
                <w:rFonts w:asciiTheme="majorHAnsi" w:hAnsiTheme="majorHAnsi"/>
              </w:rPr>
              <w:t>Sportcsarnok</w:t>
            </w:r>
          </w:p>
        </w:tc>
        <w:tc>
          <w:tcPr>
            <w:tcW w:w="2270" w:type="pct"/>
            <w:vAlign w:val="center"/>
          </w:tcPr>
          <w:p w14:paraId="25F2F4D5" w14:textId="77777777" w:rsidR="00AA7D04" w:rsidRPr="00C57881" w:rsidRDefault="00AA7D04" w:rsidP="0012529F">
            <w:pPr>
              <w:tabs>
                <w:tab w:val="left" w:leader="dot" w:pos="9072"/>
              </w:tabs>
              <w:spacing w:before="80"/>
              <w:rPr>
                <w:rFonts w:asciiTheme="majorHAnsi" w:hAnsiTheme="majorHAnsi"/>
              </w:rPr>
            </w:pPr>
            <w:r>
              <w:rPr>
                <w:rFonts w:asciiTheme="majorHAnsi" w:hAnsiTheme="majorHAnsi"/>
              </w:rPr>
              <w:t>2089 Telki, 731/22 hrsz</w:t>
            </w:r>
          </w:p>
        </w:tc>
      </w:tr>
      <w:tr w:rsidR="00AA7D04" w:rsidRPr="00C57881" w14:paraId="345E06A8" w14:textId="77777777" w:rsidTr="0012529F">
        <w:trPr>
          <w:jc w:val="center"/>
        </w:trPr>
        <w:tc>
          <w:tcPr>
            <w:tcW w:w="364" w:type="pct"/>
            <w:vAlign w:val="center"/>
          </w:tcPr>
          <w:p w14:paraId="5511FFCD" w14:textId="77777777" w:rsidR="00AA7D04" w:rsidRPr="00C57881" w:rsidRDefault="00AA7D04" w:rsidP="0012529F">
            <w:pPr>
              <w:tabs>
                <w:tab w:val="left" w:leader="dot" w:pos="9072"/>
              </w:tabs>
              <w:spacing w:before="80"/>
              <w:jc w:val="center"/>
              <w:rPr>
                <w:rFonts w:asciiTheme="majorHAnsi" w:hAnsiTheme="majorHAnsi"/>
              </w:rPr>
            </w:pPr>
            <w:r w:rsidRPr="00C57881">
              <w:rPr>
                <w:rFonts w:asciiTheme="majorHAnsi" w:hAnsiTheme="majorHAnsi"/>
              </w:rPr>
              <w:t>2</w:t>
            </w:r>
          </w:p>
        </w:tc>
        <w:tc>
          <w:tcPr>
            <w:tcW w:w="2366" w:type="pct"/>
            <w:vAlign w:val="center"/>
          </w:tcPr>
          <w:p w14:paraId="2E8F33F7" w14:textId="77777777" w:rsidR="00AA7D04" w:rsidRPr="00C57881" w:rsidRDefault="00AA7D04" w:rsidP="0012529F">
            <w:pPr>
              <w:tabs>
                <w:tab w:val="left" w:leader="dot" w:pos="9072"/>
              </w:tabs>
              <w:spacing w:before="80"/>
              <w:rPr>
                <w:rFonts w:asciiTheme="majorHAnsi" w:hAnsiTheme="majorHAnsi"/>
              </w:rPr>
            </w:pPr>
            <w:r>
              <w:rPr>
                <w:rFonts w:asciiTheme="majorHAnsi" w:hAnsiTheme="majorHAnsi"/>
              </w:rPr>
              <w:t>Műfüves sportpálya</w:t>
            </w:r>
          </w:p>
        </w:tc>
        <w:tc>
          <w:tcPr>
            <w:tcW w:w="2270" w:type="pct"/>
            <w:vAlign w:val="center"/>
          </w:tcPr>
          <w:p w14:paraId="46C95210" w14:textId="77777777" w:rsidR="00AA7D04" w:rsidRPr="00C57881" w:rsidRDefault="00AA7D04" w:rsidP="0012529F">
            <w:pPr>
              <w:tabs>
                <w:tab w:val="left" w:leader="dot" w:pos="9072"/>
              </w:tabs>
              <w:spacing w:before="80"/>
              <w:rPr>
                <w:rFonts w:asciiTheme="majorHAnsi" w:hAnsiTheme="majorHAnsi"/>
              </w:rPr>
            </w:pPr>
            <w:r>
              <w:rPr>
                <w:rFonts w:asciiTheme="majorHAnsi" w:hAnsiTheme="majorHAnsi"/>
              </w:rPr>
              <w:t>2089 Telki, 723/4 hrsz</w:t>
            </w:r>
          </w:p>
        </w:tc>
      </w:tr>
    </w:tbl>
    <w:p w14:paraId="16322284" w14:textId="77777777" w:rsidR="00AA7D04" w:rsidRDefault="00AA7D04" w:rsidP="00AA7D04">
      <w:pPr>
        <w:pStyle w:val="Listaszerbekezds"/>
        <w:numPr>
          <w:ilvl w:val="0"/>
          <w:numId w:val="1"/>
        </w:numPr>
        <w:spacing w:before="240" w:after="0" w:line="240" w:lineRule="auto"/>
        <w:ind w:left="426" w:hanging="426"/>
        <w:contextualSpacing w:val="0"/>
        <w:jc w:val="both"/>
        <w:rPr>
          <w:rFonts w:asciiTheme="majorHAnsi" w:hAnsiTheme="majorHAnsi"/>
          <w:b/>
          <w:color w:val="000000" w:themeColor="text1"/>
        </w:rPr>
      </w:pPr>
      <w:r>
        <w:rPr>
          <w:rFonts w:asciiTheme="majorHAnsi" w:hAnsiTheme="majorHAnsi"/>
          <w:b/>
          <w:color w:val="000000" w:themeColor="text1"/>
        </w:rPr>
        <w:t>Az Alapító okirat 4.3. pontja helyébe a következő rendelkezés lép:</w:t>
      </w:r>
    </w:p>
    <w:p w14:paraId="1C62E05F" w14:textId="77777777" w:rsidR="00AA7D04" w:rsidRPr="00835F5B" w:rsidRDefault="00AA7D04" w:rsidP="00AA7D04">
      <w:pPr>
        <w:pStyle w:val="Listaszerbekezds"/>
        <w:numPr>
          <w:ilvl w:val="1"/>
          <w:numId w:val="6"/>
        </w:numPr>
        <w:tabs>
          <w:tab w:val="left" w:leader="dot" w:pos="9072"/>
          <w:tab w:val="left" w:leader="dot" w:pos="9781"/>
          <w:tab w:val="left" w:leader="dot" w:pos="16443"/>
        </w:tabs>
        <w:spacing w:before="80" w:after="0" w:line="240" w:lineRule="auto"/>
        <w:jc w:val="both"/>
        <w:rPr>
          <w:rFonts w:asciiTheme="majorHAnsi" w:hAnsiTheme="majorHAnsi"/>
        </w:rPr>
      </w:pPr>
      <w:r w:rsidRPr="00835F5B">
        <w:rPr>
          <w:rFonts w:asciiTheme="majorHAnsi" w:hAnsiTheme="majorHAnsi"/>
        </w:rPr>
        <w:t>A költségvetési szerv alaptevékenysége:</w:t>
      </w:r>
    </w:p>
    <w:p w14:paraId="18465BC1" w14:textId="77777777" w:rsidR="00AA7D04" w:rsidRPr="00CA714B" w:rsidRDefault="00AA7D04" w:rsidP="00AA7D04">
      <w:pPr>
        <w:tabs>
          <w:tab w:val="left" w:leader="dot" w:pos="9072"/>
          <w:tab w:val="left" w:leader="dot" w:pos="9781"/>
          <w:tab w:val="left" w:leader="dot" w:pos="16443"/>
        </w:tabs>
        <w:jc w:val="both"/>
        <w:rPr>
          <w:rFonts w:asciiTheme="majorHAnsi" w:hAnsiTheme="majorHAnsi" w:cstheme="minorHAnsi"/>
        </w:rPr>
      </w:pPr>
      <w:r w:rsidRPr="00CA714B">
        <w:rPr>
          <w:rFonts w:asciiTheme="majorHAnsi" w:hAnsiTheme="majorHAnsi" w:cstheme="minorHAnsi"/>
        </w:rPr>
        <w:t xml:space="preserve">A közművelődési alapszolgáltatások biztosítása: </w:t>
      </w:r>
    </w:p>
    <w:p w14:paraId="5E3ABA47" w14:textId="77777777" w:rsidR="00AA7D04" w:rsidRPr="00CA714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művelődő közösségek létrejöttének elősegítése, működésük támogatása, fejlődésük segítése, a közművelődési tevékenységek és a művelődő közösségek számára helyszín biztosítása, </w:t>
      </w:r>
    </w:p>
    <w:p w14:paraId="0E09145B" w14:textId="77777777" w:rsidR="00AA7D04" w:rsidRPr="00CA714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 közösségi és társadalmi részvétel fejlesztése, </w:t>
      </w:r>
    </w:p>
    <w:p w14:paraId="0D5EA361" w14:textId="77777777" w:rsidR="00AA7D04" w:rsidRPr="00CA714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egész életre kiterjedő tanulás feltételeinek biztosítása, </w:t>
      </w:r>
    </w:p>
    <w:p w14:paraId="02AE7C2F" w14:textId="77777777" w:rsidR="00AA7D04" w:rsidRPr="00CA714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hagyományos közösségi kulturális értékek átörökítése feltételeinek biztosítása,</w:t>
      </w:r>
    </w:p>
    <w:p w14:paraId="7ADED689" w14:textId="77777777" w:rsidR="00AA7D04" w:rsidRPr="00CA714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amatőr alkotó- és előadó-művészeti tevékenység feltételeinek biztosítása. </w:t>
      </w:r>
    </w:p>
    <w:p w14:paraId="51D94034" w14:textId="77777777" w:rsidR="00AA7D04"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tehetséggondozás -és – fejlesztés feltételeinek biztosítása</w:t>
      </w:r>
    </w:p>
    <w:p w14:paraId="1680F42B" w14:textId="77777777" w:rsidR="00AA7D04" w:rsidRPr="004E6DFD"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000000" w:themeColor="text1"/>
        </w:rPr>
      </w:pPr>
      <w:r w:rsidRPr="004E6DFD">
        <w:rPr>
          <w:rFonts w:asciiTheme="majorHAnsi" w:hAnsiTheme="majorHAnsi" w:cstheme="minorHAnsi"/>
          <w:color w:val="000000" w:themeColor="text1"/>
        </w:rPr>
        <w:t>Sportcsarnok működtetése</w:t>
      </w:r>
    </w:p>
    <w:p w14:paraId="6C23D0F6" w14:textId="77777777" w:rsidR="00AA7D04" w:rsidRPr="004E6DFD"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000000" w:themeColor="text1"/>
        </w:rPr>
      </w:pPr>
      <w:r w:rsidRPr="004E6DFD">
        <w:rPr>
          <w:rFonts w:asciiTheme="majorHAnsi" w:hAnsiTheme="majorHAnsi" w:cstheme="minorHAnsi"/>
          <w:color w:val="000000" w:themeColor="text1"/>
        </w:rPr>
        <w:t>helyiséggazdálkodás</w:t>
      </w:r>
    </w:p>
    <w:p w14:paraId="3514682D" w14:textId="77777777" w:rsidR="00AA7D04" w:rsidRPr="00ED19FB" w:rsidRDefault="00AA7D04" w:rsidP="00AA7D04">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továbbá a könyvtári szolgáltató helyre vonatkozó könyvtári szolgáltatások biztosítása a Könyvtárellátási Szolgáltató Rendszer működéséről szóló 39/2013.(V.31.) EMMI rendelet 3.§.alapján.</w:t>
      </w:r>
    </w:p>
    <w:p w14:paraId="6AED5518" w14:textId="77777777" w:rsidR="00AA7D04" w:rsidRPr="00ED19FB" w:rsidRDefault="00AA7D04" w:rsidP="00AA7D04">
      <w:pPr>
        <w:spacing w:before="240" w:after="0" w:line="240" w:lineRule="auto"/>
        <w:jc w:val="both"/>
        <w:rPr>
          <w:rFonts w:asciiTheme="majorHAnsi" w:hAnsiTheme="majorHAnsi"/>
          <w:b/>
          <w:color w:val="000000" w:themeColor="text1"/>
        </w:rPr>
      </w:pPr>
      <w:r>
        <w:rPr>
          <w:rFonts w:asciiTheme="majorHAnsi" w:hAnsiTheme="majorHAnsi"/>
          <w:b/>
          <w:color w:val="000000" w:themeColor="text1"/>
        </w:rPr>
        <w:t>3.</w:t>
      </w:r>
      <w:r w:rsidRPr="00ED19FB">
        <w:rPr>
          <w:rFonts w:asciiTheme="majorHAnsi" w:hAnsiTheme="majorHAnsi"/>
          <w:b/>
          <w:color w:val="000000" w:themeColor="text1"/>
        </w:rPr>
        <w:t>Az alapító okirat 4.4 pontja helyébe a következő rendelkezés lép:</w:t>
      </w:r>
    </w:p>
    <w:p w14:paraId="2DE67640" w14:textId="77777777" w:rsidR="00AA7D04" w:rsidRPr="0065520D" w:rsidRDefault="00AA7D04" w:rsidP="00AA7D04">
      <w:pPr>
        <w:pStyle w:val="Listaszerbekezds"/>
        <w:spacing w:before="240" w:after="0" w:line="240" w:lineRule="auto"/>
        <w:ind w:left="426"/>
        <w:contextualSpacing w:val="0"/>
        <w:jc w:val="both"/>
        <w:rPr>
          <w:rFonts w:asciiTheme="majorHAnsi" w:hAnsiTheme="majorHAnsi"/>
          <w:b/>
          <w:color w:val="000000" w:themeColor="text1"/>
        </w:rPr>
      </w:pPr>
    </w:p>
    <w:p w14:paraId="7D534AE4" w14:textId="77777777" w:rsidR="00AA7D04" w:rsidRPr="00CA714B" w:rsidRDefault="00AA7D04" w:rsidP="00AA7D04">
      <w:pPr>
        <w:pStyle w:val="Listaszerbekezds"/>
        <w:numPr>
          <w:ilvl w:val="1"/>
          <w:numId w:val="3"/>
        </w:numPr>
        <w:tabs>
          <w:tab w:val="left" w:leader="dot" w:pos="9072"/>
          <w:tab w:val="left" w:leader="dot" w:pos="9781"/>
          <w:tab w:val="left" w:leader="dot" w:pos="16443"/>
        </w:tabs>
        <w:spacing w:after="0" w:line="240" w:lineRule="auto"/>
        <w:jc w:val="both"/>
        <w:rPr>
          <w:rFonts w:asciiTheme="majorHAnsi" w:hAnsiTheme="majorHAnsi"/>
        </w:rPr>
      </w:pPr>
      <w:r w:rsidRPr="00CA714B">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6"/>
        <w:gridCol w:w="6604"/>
      </w:tblGrid>
      <w:tr w:rsidR="00AA7D04" w:rsidRPr="00CA714B" w14:paraId="75EAB876" w14:textId="77777777" w:rsidTr="0012529F">
        <w:tc>
          <w:tcPr>
            <w:tcW w:w="288" w:type="pct"/>
            <w:vAlign w:val="center"/>
          </w:tcPr>
          <w:p w14:paraId="7F6CFE44" w14:textId="77777777" w:rsidR="00AA7D04" w:rsidRPr="00CA714B" w:rsidRDefault="00AA7D04" w:rsidP="0012529F">
            <w:pPr>
              <w:tabs>
                <w:tab w:val="left" w:leader="dot" w:pos="9072"/>
                <w:tab w:val="left" w:leader="dot" w:pos="16443"/>
              </w:tabs>
              <w:jc w:val="center"/>
              <w:rPr>
                <w:rFonts w:asciiTheme="majorHAnsi" w:hAnsiTheme="majorHAnsi"/>
              </w:rPr>
            </w:pPr>
          </w:p>
        </w:tc>
        <w:tc>
          <w:tcPr>
            <w:tcW w:w="1068" w:type="pct"/>
          </w:tcPr>
          <w:p w14:paraId="13637735"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kormányzati funkciószám</w:t>
            </w:r>
          </w:p>
        </w:tc>
        <w:tc>
          <w:tcPr>
            <w:tcW w:w="3644" w:type="pct"/>
          </w:tcPr>
          <w:p w14:paraId="69E0F382"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kormányzati funkció megnevezése</w:t>
            </w:r>
          </w:p>
        </w:tc>
      </w:tr>
      <w:tr w:rsidR="00AA7D04" w:rsidRPr="00CA714B" w14:paraId="2AADD252" w14:textId="77777777" w:rsidTr="0012529F">
        <w:tc>
          <w:tcPr>
            <w:tcW w:w="288" w:type="pct"/>
            <w:vAlign w:val="center"/>
          </w:tcPr>
          <w:p w14:paraId="48B378D5" w14:textId="77777777" w:rsidR="00AA7D04" w:rsidRPr="00CA714B" w:rsidRDefault="00AA7D04" w:rsidP="0012529F">
            <w:pPr>
              <w:tabs>
                <w:tab w:val="left" w:leader="dot" w:pos="9072"/>
                <w:tab w:val="left" w:leader="dot" w:pos="16443"/>
              </w:tabs>
              <w:jc w:val="center"/>
              <w:rPr>
                <w:rFonts w:asciiTheme="majorHAnsi" w:hAnsiTheme="majorHAnsi"/>
              </w:rPr>
            </w:pPr>
            <w:r w:rsidRPr="00CA714B">
              <w:rPr>
                <w:rFonts w:asciiTheme="majorHAnsi" w:hAnsiTheme="majorHAnsi"/>
              </w:rPr>
              <w:lastRenderedPageBreak/>
              <w:t>1</w:t>
            </w:r>
          </w:p>
        </w:tc>
        <w:tc>
          <w:tcPr>
            <w:tcW w:w="1068" w:type="pct"/>
          </w:tcPr>
          <w:p w14:paraId="282F67DC"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013350</w:t>
            </w:r>
          </w:p>
        </w:tc>
        <w:tc>
          <w:tcPr>
            <w:tcW w:w="3644" w:type="pct"/>
          </w:tcPr>
          <w:p w14:paraId="3DB02CA7"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Az önkormányzati vagyonnal való gazdálkodással kapcsolatos feladatok</w:t>
            </w:r>
          </w:p>
        </w:tc>
      </w:tr>
      <w:tr w:rsidR="00AA7D04" w:rsidRPr="004E6DFD" w14:paraId="67CB38A5" w14:textId="77777777" w:rsidTr="0012529F">
        <w:tc>
          <w:tcPr>
            <w:tcW w:w="288" w:type="pct"/>
            <w:vAlign w:val="center"/>
          </w:tcPr>
          <w:p w14:paraId="696A4A7C" w14:textId="77777777" w:rsidR="00AA7D04" w:rsidRPr="004E6DFD" w:rsidRDefault="00AA7D04"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2</w:t>
            </w:r>
          </w:p>
        </w:tc>
        <w:tc>
          <w:tcPr>
            <w:tcW w:w="1068" w:type="pct"/>
          </w:tcPr>
          <w:p w14:paraId="2DB867D1"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081030</w:t>
            </w:r>
          </w:p>
        </w:tc>
        <w:tc>
          <w:tcPr>
            <w:tcW w:w="3644" w:type="pct"/>
          </w:tcPr>
          <w:p w14:paraId="16737E91"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Sportlétesítmények, edzőtáborok működtetése és fejlesztése</w:t>
            </w:r>
          </w:p>
        </w:tc>
      </w:tr>
      <w:tr w:rsidR="00AA7D04" w:rsidRPr="004E6DFD" w14:paraId="6D4AED8C" w14:textId="77777777" w:rsidTr="0012529F">
        <w:tc>
          <w:tcPr>
            <w:tcW w:w="288" w:type="pct"/>
            <w:vAlign w:val="center"/>
          </w:tcPr>
          <w:p w14:paraId="7A490614" w14:textId="77777777" w:rsidR="00AA7D04" w:rsidRPr="004E6DFD" w:rsidRDefault="00AA7D04"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3</w:t>
            </w:r>
          </w:p>
        </w:tc>
        <w:tc>
          <w:tcPr>
            <w:tcW w:w="1068" w:type="pct"/>
          </w:tcPr>
          <w:p w14:paraId="5E7B1BEF"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086090</w:t>
            </w:r>
          </w:p>
        </w:tc>
        <w:tc>
          <w:tcPr>
            <w:tcW w:w="3644" w:type="pct"/>
          </w:tcPr>
          <w:p w14:paraId="33EB849B"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Egyéb szabadidős szolgáltatás</w:t>
            </w:r>
          </w:p>
        </w:tc>
      </w:tr>
      <w:tr w:rsidR="00AA7D04" w:rsidRPr="004E6DFD" w14:paraId="6FDBE190" w14:textId="77777777" w:rsidTr="0012529F">
        <w:tc>
          <w:tcPr>
            <w:tcW w:w="288" w:type="pct"/>
            <w:vAlign w:val="center"/>
          </w:tcPr>
          <w:p w14:paraId="6E87F962" w14:textId="77777777" w:rsidR="00AA7D04" w:rsidRPr="004E6DFD" w:rsidRDefault="00AA7D04"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4</w:t>
            </w:r>
          </w:p>
        </w:tc>
        <w:tc>
          <w:tcPr>
            <w:tcW w:w="1068" w:type="pct"/>
          </w:tcPr>
          <w:p w14:paraId="71772999"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086020</w:t>
            </w:r>
          </w:p>
        </w:tc>
        <w:tc>
          <w:tcPr>
            <w:tcW w:w="3644" w:type="pct"/>
          </w:tcPr>
          <w:p w14:paraId="0383BC4F" w14:textId="77777777" w:rsidR="00AA7D04" w:rsidRPr="004E6DFD" w:rsidRDefault="00AA7D04" w:rsidP="0012529F">
            <w:pPr>
              <w:tabs>
                <w:tab w:val="left" w:leader="dot" w:pos="9072"/>
                <w:tab w:val="left" w:leader="dot" w:pos="16443"/>
              </w:tabs>
              <w:rPr>
                <w:rFonts w:asciiTheme="majorHAnsi" w:hAnsiTheme="majorHAnsi"/>
                <w:color w:val="000000" w:themeColor="text1"/>
              </w:rPr>
            </w:pPr>
            <w:r w:rsidRPr="004E6DFD">
              <w:rPr>
                <w:rFonts w:asciiTheme="majorHAnsi" w:hAnsiTheme="majorHAnsi"/>
                <w:color w:val="000000" w:themeColor="text1"/>
              </w:rPr>
              <w:t>Helyi, térségi közösségi tér biztosítása, működtetése</w:t>
            </w:r>
          </w:p>
        </w:tc>
      </w:tr>
      <w:tr w:rsidR="00AA7D04" w:rsidRPr="00CA714B" w14:paraId="4626F84E" w14:textId="77777777" w:rsidTr="0012529F">
        <w:tc>
          <w:tcPr>
            <w:tcW w:w="288" w:type="pct"/>
            <w:vAlign w:val="center"/>
          </w:tcPr>
          <w:p w14:paraId="61693A5C"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5</w:t>
            </w:r>
          </w:p>
        </w:tc>
        <w:tc>
          <w:tcPr>
            <w:tcW w:w="1068" w:type="pct"/>
          </w:tcPr>
          <w:p w14:paraId="1CF0CEBD"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082042</w:t>
            </w:r>
          </w:p>
        </w:tc>
        <w:tc>
          <w:tcPr>
            <w:tcW w:w="3644" w:type="pct"/>
          </w:tcPr>
          <w:p w14:paraId="5D37F10A"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Könyvtári állomány gyarapítása, nyilvántartása</w:t>
            </w:r>
          </w:p>
        </w:tc>
      </w:tr>
      <w:tr w:rsidR="00AA7D04" w:rsidRPr="00CA714B" w14:paraId="19F96075" w14:textId="77777777" w:rsidTr="0012529F">
        <w:tc>
          <w:tcPr>
            <w:tcW w:w="288" w:type="pct"/>
            <w:vAlign w:val="center"/>
          </w:tcPr>
          <w:p w14:paraId="6010A2D9"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6</w:t>
            </w:r>
          </w:p>
        </w:tc>
        <w:tc>
          <w:tcPr>
            <w:tcW w:w="1068" w:type="pct"/>
          </w:tcPr>
          <w:p w14:paraId="794448DA"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082043</w:t>
            </w:r>
          </w:p>
        </w:tc>
        <w:tc>
          <w:tcPr>
            <w:tcW w:w="3644" w:type="pct"/>
          </w:tcPr>
          <w:p w14:paraId="4BABD439"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Könyvtári állomány feltárása, megőrzése, védelme</w:t>
            </w:r>
          </w:p>
        </w:tc>
      </w:tr>
      <w:tr w:rsidR="00AA7D04" w:rsidRPr="00CA714B" w14:paraId="59A82124" w14:textId="77777777" w:rsidTr="0012529F">
        <w:tc>
          <w:tcPr>
            <w:tcW w:w="288" w:type="pct"/>
            <w:vAlign w:val="center"/>
          </w:tcPr>
          <w:p w14:paraId="0EF62280"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7</w:t>
            </w:r>
          </w:p>
        </w:tc>
        <w:tc>
          <w:tcPr>
            <w:tcW w:w="1068" w:type="pct"/>
          </w:tcPr>
          <w:p w14:paraId="1396529B"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082044</w:t>
            </w:r>
          </w:p>
        </w:tc>
        <w:tc>
          <w:tcPr>
            <w:tcW w:w="3644" w:type="pct"/>
          </w:tcPr>
          <w:p w14:paraId="08EBD070"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Könyvtári szolgáltatások</w:t>
            </w:r>
          </w:p>
        </w:tc>
      </w:tr>
      <w:tr w:rsidR="00AA7D04" w:rsidRPr="00CA714B" w14:paraId="3996B24E" w14:textId="77777777" w:rsidTr="0012529F">
        <w:tc>
          <w:tcPr>
            <w:tcW w:w="288" w:type="pct"/>
            <w:vAlign w:val="center"/>
          </w:tcPr>
          <w:p w14:paraId="220C54B8"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8</w:t>
            </w:r>
          </w:p>
        </w:tc>
        <w:tc>
          <w:tcPr>
            <w:tcW w:w="1068" w:type="pct"/>
          </w:tcPr>
          <w:p w14:paraId="4E1AED3C"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082091</w:t>
            </w:r>
          </w:p>
        </w:tc>
        <w:tc>
          <w:tcPr>
            <w:tcW w:w="3644" w:type="pct"/>
          </w:tcPr>
          <w:p w14:paraId="7A0C0131"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Közművelődés-közösségi és társadalmi részvétel fejlesztése</w:t>
            </w:r>
          </w:p>
        </w:tc>
      </w:tr>
      <w:tr w:rsidR="00AA7D04" w:rsidRPr="00CA714B" w14:paraId="147F8270" w14:textId="77777777" w:rsidTr="0012529F">
        <w:tc>
          <w:tcPr>
            <w:tcW w:w="288" w:type="pct"/>
            <w:vAlign w:val="center"/>
          </w:tcPr>
          <w:p w14:paraId="65433DC4"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9</w:t>
            </w:r>
          </w:p>
        </w:tc>
        <w:tc>
          <w:tcPr>
            <w:tcW w:w="1068" w:type="pct"/>
          </w:tcPr>
          <w:p w14:paraId="5FA56377"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082092</w:t>
            </w:r>
          </w:p>
        </w:tc>
        <w:tc>
          <w:tcPr>
            <w:tcW w:w="3644" w:type="pct"/>
          </w:tcPr>
          <w:p w14:paraId="66E5AF35"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Közművelődés-hagyományos közösségi kulturális értékek gondozása</w:t>
            </w:r>
          </w:p>
        </w:tc>
      </w:tr>
      <w:tr w:rsidR="00AA7D04" w:rsidRPr="00CA714B" w14:paraId="38E98DFF" w14:textId="77777777" w:rsidTr="0012529F">
        <w:tc>
          <w:tcPr>
            <w:tcW w:w="288" w:type="pct"/>
            <w:vAlign w:val="center"/>
          </w:tcPr>
          <w:p w14:paraId="7ABBB1AA"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10</w:t>
            </w:r>
          </w:p>
        </w:tc>
        <w:tc>
          <w:tcPr>
            <w:tcW w:w="1068" w:type="pct"/>
          </w:tcPr>
          <w:p w14:paraId="0D9BC2B1"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082093</w:t>
            </w:r>
          </w:p>
        </w:tc>
        <w:tc>
          <w:tcPr>
            <w:tcW w:w="3644" w:type="pct"/>
          </w:tcPr>
          <w:p w14:paraId="2B88C490"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Közművelődés-egész életre kiterjedő tanulás, amatőr művészetek</w:t>
            </w:r>
          </w:p>
        </w:tc>
      </w:tr>
      <w:tr w:rsidR="00AA7D04" w:rsidRPr="00CA714B" w14:paraId="20AD1348" w14:textId="77777777" w:rsidTr="0012529F">
        <w:tc>
          <w:tcPr>
            <w:tcW w:w="288" w:type="pct"/>
            <w:vAlign w:val="center"/>
          </w:tcPr>
          <w:p w14:paraId="72F946A0" w14:textId="77777777" w:rsidR="00AA7D04" w:rsidRPr="00CA714B" w:rsidRDefault="00AA7D04" w:rsidP="0012529F">
            <w:pPr>
              <w:tabs>
                <w:tab w:val="left" w:leader="dot" w:pos="9072"/>
                <w:tab w:val="left" w:leader="dot" w:pos="16443"/>
              </w:tabs>
              <w:jc w:val="center"/>
              <w:rPr>
                <w:rFonts w:asciiTheme="majorHAnsi" w:hAnsiTheme="majorHAnsi"/>
              </w:rPr>
            </w:pPr>
            <w:r>
              <w:rPr>
                <w:rFonts w:asciiTheme="majorHAnsi" w:hAnsiTheme="majorHAnsi"/>
              </w:rPr>
              <w:t>11</w:t>
            </w:r>
          </w:p>
        </w:tc>
        <w:tc>
          <w:tcPr>
            <w:tcW w:w="1068" w:type="pct"/>
          </w:tcPr>
          <w:p w14:paraId="601763E8"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083030</w:t>
            </w:r>
          </w:p>
        </w:tc>
        <w:tc>
          <w:tcPr>
            <w:tcW w:w="3644" w:type="pct"/>
          </w:tcPr>
          <w:p w14:paraId="7C6097D0" w14:textId="77777777" w:rsidR="00AA7D04" w:rsidRPr="00CA714B" w:rsidRDefault="00AA7D04" w:rsidP="0012529F">
            <w:pPr>
              <w:tabs>
                <w:tab w:val="left" w:leader="dot" w:pos="9072"/>
                <w:tab w:val="left" w:leader="dot" w:pos="16443"/>
              </w:tabs>
              <w:rPr>
                <w:rFonts w:asciiTheme="majorHAnsi" w:hAnsiTheme="majorHAnsi"/>
              </w:rPr>
            </w:pPr>
            <w:r w:rsidRPr="00CA714B">
              <w:rPr>
                <w:rFonts w:asciiTheme="majorHAnsi" w:hAnsiTheme="majorHAnsi"/>
              </w:rPr>
              <w:t>Egyéb kiadói tevékenység</w:t>
            </w:r>
          </w:p>
        </w:tc>
      </w:tr>
    </w:tbl>
    <w:p w14:paraId="2AC9696E" w14:textId="77777777" w:rsidR="00AA7D04" w:rsidRPr="00041050" w:rsidRDefault="00AA7D04" w:rsidP="00AA7D04">
      <w:pPr>
        <w:spacing w:before="480"/>
        <w:jc w:val="both"/>
        <w:rPr>
          <w:rFonts w:asciiTheme="majorHAnsi" w:hAnsiTheme="majorHAnsi"/>
        </w:rPr>
      </w:pPr>
      <w:r w:rsidRPr="00041050">
        <w:rPr>
          <w:rFonts w:asciiTheme="majorHAnsi" w:hAnsiTheme="majorHAnsi"/>
        </w:rPr>
        <w:t>Jelen módosító okiratot a törzskönyvi nyilvántartásba történő bejegyzés napjától kell alkalmazni.</w:t>
      </w:r>
    </w:p>
    <w:p w14:paraId="0BDE6440" w14:textId="77777777" w:rsidR="00AA7D04" w:rsidRPr="00041050" w:rsidRDefault="00AA7D04" w:rsidP="00AA7D04">
      <w:pPr>
        <w:spacing w:before="480"/>
        <w:jc w:val="both"/>
        <w:rPr>
          <w:rFonts w:asciiTheme="majorHAnsi" w:hAnsiTheme="majorHAnsi"/>
        </w:rPr>
      </w:pPr>
      <w:r w:rsidRPr="00041050">
        <w:rPr>
          <w:rFonts w:asciiTheme="majorHAnsi" w:hAnsiTheme="majorHAnsi"/>
        </w:rPr>
        <w:t xml:space="preserve">Kelt: </w:t>
      </w:r>
      <w:r>
        <w:rPr>
          <w:rFonts w:asciiTheme="majorHAnsi" w:hAnsiTheme="majorHAnsi"/>
        </w:rPr>
        <w:t>Telki ,, időbélyegző szerint ,,</w:t>
      </w:r>
    </w:p>
    <w:p w14:paraId="6DB8A312" w14:textId="77777777" w:rsidR="00AA7D04" w:rsidRPr="00041050" w:rsidRDefault="00AA7D04" w:rsidP="00AA7D04">
      <w:pPr>
        <w:spacing w:before="480" w:after="480"/>
        <w:jc w:val="center"/>
        <w:rPr>
          <w:rFonts w:asciiTheme="majorHAnsi" w:hAnsiTheme="majorHAnsi"/>
        </w:rPr>
      </w:pPr>
      <w:r w:rsidRPr="00041050">
        <w:rPr>
          <w:rFonts w:asciiTheme="majorHAnsi" w:hAnsiTheme="majorHAnsi"/>
        </w:rPr>
        <w:t>P.H.</w:t>
      </w:r>
    </w:p>
    <w:p w14:paraId="5F54CFBD" w14:textId="77777777" w:rsidR="00AA7D04" w:rsidRDefault="00AA7D04" w:rsidP="00AA7D04">
      <w:pPr>
        <w:spacing w:after="0"/>
      </w:pPr>
      <w:r>
        <w:tab/>
      </w:r>
      <w:r>
        <w:tab/>
      </w:r>
      <w:r>
        <w:tab/>
      </w:r>
      <w:r>
        <w:tab/>
      </w:r>
      <w:r>
        <w:tab/>
      </w:r>
      <w:r>
        <w:tab/>
      </w:r>
      <w:r>
        <w:tab/>
      </w:r>
      <w:r>
        <w:tab/>
        <w:t>_____________________________</w:t>
      </w:r>
    </w:p>
    <w:p w14:paraId="53B27C92" w14:textId="77777777" w:rsidR="00AA7D04" w:rsidRPr="004E6DFD" w:rsidRDefault="00AA7D04" w:rsidP="00AA7D04">
      <w:pPr>
        <w:spacing w:after="0"/>
        <w:rPr>
          <w:rFonts w:ascii="Times New Roman" w:hAnsi="Times New Roman" w:cs="Times New Roman"/>
        </w:rPr>
      </w:pP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r>
      <w:r w:rsidRPr="004E6DFD">
        <w:rPr>
          <w:rFonts w:ascii="Times New Roman" w:hAnsi="Times New Roman" w:cs="Times New Roman"/>
        </w:rPr>
        <w:tab/>
        <w:t>Deltai Károly</w:t>
      </w:r>
    </w:p>
    <w:p w14:paraId="3844E32E" w14:textId="5E03E823" w:rsidR="000775FF" w:rsidRDefault="000775FF" w:rsidP="000775FF">
      <w:pPr>
        <w:tabs>
          <w:tab w:val="left" w:leader="dot" w:pos="9072"/>
          <w:tab w:val="left" w:leader="dot" w:pos="16443"/>
        </w:tabs>
        <w:spacing w:after="360"/>
        <w:ind w:left="2124"/>
        <w:rPr>
          <w:rFonts w:ascii="Times New Roman" w:hAnsi="Times New Roman" w:cs="Times New Roman"/>
        </w:rPr>
      </w:pPr>
      <w:r>
        <w:rPr>
          <w:rFonts w:ascii="Times New Roman" w:hAnsi="Times New Roman" w:cs="Times New Roman"/>
        </w:rPr>
        <w:t xml:space="preserve">                                                                             </w:t>
      </w:r>
      <w:r w:rsidR="00AA7D04" w:rsidRPr="004E6DFD">
        <w:rPr>
          <w:rFonts w:ascii="Times New Roman" w:hAnsi="Times New Roman" w:cs="Times New Roman"/>
        </w:rPr>
        <w:t>polgármester</w:t>
      </w:r>
    </w:p>
    <w:p w14:paraId="629F46CD" w14:textId="2EFCEE0B" w:rsidR="000775FF" w:rsidRPr="00E57AA3" w:rsidRDefault="000775FF" w:rsidP="000775FF">
      <w:pPr>
        <w:tabs>
          <w:tab w:val="left" w:leader="dot" w:pos="9072"/>
          <w:tab w:val="left" w:leader="dot" w:pos="16443"/>
        </w:tabs>
        <w:spacing w:after="360"/>
        <w:rPr>
          <w:rFonts w:asciiTheme="majorHAnsi" w:hAnsiTheme="majorHAnsi"/>
        </w:rPr>
      </w:pPr>
      <w:r w:rsidRPr="000775FF">
        <w:rPr>
          <w:rFonts w:asciiTheme="majorHAnsi" w:hAnsiTheme="majorHAnsi"/>
        </w:rPr>
        <w:t xml:space="preserve"> </w:t>
      </w:r>
      <w:r w:rsidRPr="00E57AA3">
        <w:rPr>
          <w:rFonts w:asciiTheme="majorHAnsi" w:hAnsiTheme="majorHAnsi"/>
        </w:rPr>
        <w:t>Okirat száma:</w:t>
      </w:r>
      <w:r>
        <w:rPr>
          <w:rFonts w:asciiTheme="majorHAnsi" w:hAnsiTheme="majorHAnsi"/>
        </w:rPr>
        <w:t xml:space="preserve">  ……./2020</w:t>
      </w:r>
    </w:p>
    <w:p w14:paraId="136C22C8" w14:textId="77777777" w:rsidR="000775FF" w:rsidRPr="00E57AA3" w:rsidRDefault="000775FF" w:rsidP="000775FF">
      <w:pPr>
        <w:tabs>
          <w:tab w:val="left" w:leader="dot" w:pos="9072"/>
          <w:tab w:val="left" w:leader="dot" w:pos="16443"/>
        </w:tabs>
        <w:spacing w:before="120" w:after="120"/>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14:paraId="367F133F" w14:textId="77777777" w:rsidR="000775FF" w:rsidRDefault="000775FF" w:rsidP="000775FF">
      <w:pPr>
        <w:tabs>
          <w:tab w:val="left" w:leader="dot" w:pos="9072"/>
          <w:tab w:val="left" w:leader="dot" w:pos="16443"/>
        </w:tabs>
        <w:spacing w:after="120"/>
        <w:jc w:val="both"/>
        <w:rPr>
          <w:rFonts w:asciiTheme="majorHAnsi" w:hAnsiTheme="majorHAnsi"/>
          <w:b/>
          <w:szCs w:val="24"/>
        </w:rPr>
      </w:pPr>
      <w:r w:rsidRPr="00E57AA3">
        <w:rPr>
          <w:rFonts w:asciiTheme="majorHAnsi" w:hAnsiTheme="majorHAnsi"/>
          <w:b/>
          <w:szCs w:val="24"/>
        </w:rPr>
        <w:t>Az államháztartásról szóló 2011. évi CXCV. törvény 8/A. §-a alapján a</w:t>
      </w:r>
      <w:r>
        <w:rPr>
          <w:rFonts w:asciiTheme="majorHAnsi" w:hAnsiTheme="majorHAnsi"/>
          <w:b/>
          <w:szCs w:val="24"/>
        </w:rPr>
        <w:t xml:space="preserve"> Kodolányi János Közösségi Ház és Könyvtár</w:t>
      </w:r>
      <w:r w:rsidRPr="00E57AA3">
        <w:rPr>
          <w:rFonts w:asciiTheme="majorHAnsi" w:hAnsiTheme="majorHAnsi"/>
          <w:b/>
          <w:szCs w:val="24"/>
        </w:rPr>
        <w:t xml:space="preserve"> alapító okirat</w:t>
      </w:r>
      <w:r>
        <w:rPr>
          <w:rFonts w:asciiTheme="majorHAnsi" w:hAnsiTheme="majorHAnsi"/>
          <w:b/>
          <w:szCs w:val="24"/>
        </w:rPr>
        <w:t>át</w:t>
      </w:r>
      <w:r w:rsidRPr="00E57AA3">
        <w:rPr>
          <w:rFonts w:asciiTheme="majorHAnsi" w:hAnsiTheme="majorHAnsi"/>
          <w:b/>
          <w:szCs w:val="24"/>
        </w:rPr>
        <w:t xml:space="preserve"> a következők szerint </w:t>
      </w:r>
      <w:r>
        <w:rPr>
          <w:rFonts w:asciiTheme="majorHAnsi" w:hAnsiTheme="majorHAnsi"/>
          <w:b/>
          <w:szCs w:val="24"/>
        </w:rPr>
        <w:t>adom ki</w:t>
      </w:r>
      <w:r w:rsidRPr="00E57AA3">
        <w:rPr>
          <w:rFonts w:asciiTheme="majorHAnsi" w:hAnsiTheme="majorHAnsi"/>
          <w:b/>
          <w:szCs w:val="24"/>
        </w:rPr>
        <w:t>:</w:t>
      </w:r>
    </w:p>
    <w:p w14:paraId="44122164" w14:textId="77777777" w:rsidR="000775FF" w:rsidRPr="00E57AA3" w:rsidRDefault="000775FF" w:rsidP="000775FF">
      <w:pPr>
        <w:pStyle w:val="Listaszerbekezds"/>
        <w:numPr>
          <w:ilvl w:val="0"/>
          <w:numId w:val="7"/>
        </w:numPr>
        <w:tabs>
          <w:tab w:val="left" w:leader="dot" w:pos="9072"/>
          <w:tab w:val="left" w:leader="dot" w:pos="9639"/>
        </w:tabs>
        <w:spacing w:before="240" w:after="480" w:line="240" w:lineRule="auto"/>
        <w:ind w:right="-1"/>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14:paraId="0697DA70" w14:textId="77777777" w:rsidR="000775FF" w:rsidRPr="00E57AA3" w:rsidRDefault="000775FF" w:rsidP="000775FF">
      <w:pPr>
        <w:pStyle w:val="Listaszerbekezds"/>
        <w:numPr>
          <w:ilvl w:val="1"/>
          <w:numId w:val="4"/>
        </w:numPr>
        <w:tabs>
          <w:tab w:val="left" w:leader="dot" w:pos="9072"/>
          <w:tab w:val="left" w:leader="dot" w:pos="9639"/>
          <w:tab w:val="left" w:leader="dot" w:pos="16443"/>
        </w:tabs>
        <w:spacing w:before="80" w:after="0" w:line="240" w:lineRule="auto"/>
        <w:ind w:left="567" w:right="-1" w:hanging="567"/>
        <w:contextualSpacing w:val="0"/>
        <w:jc w:val="both"/>
        <w:rPr>
          <w:rFonts w:asciiTheme="majorHAnsi" w:hAnsiTheme="majorHAnsi"/>
        </w:rPr>
      </w:pPr>
      <w:r w:rsidRPr="00E57AA3">
        <w:rPr>
          <w:rFonts w:asciiTheme="majorHAnsi" w:hAnsiTheme="majorHAnsi"/>
        </w:rPr>
        <w:t>A költségvetési szerv</w:t>
      </w:r>
    </w:p>
    <w:p w14:paraId="0AA3BDC0" w14:textId="77777777" w:rsidR="000775FF" w:rsidRPr="00E57AA3"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Kodolányi János Közösségi Ház és Könyvtár</w:t>
      </w:r>
    </w:p>
    <w:p w14:paraId="46B33808" w14:textId="77777777" w:rsidR="000775FF" w:rsidRPr="00E57AA3"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szCs w:val="24"/>
        </w:rPr>
        <w:t>A költségvetési szerv</w:t>
      </w:r>
    </w:p>
    <w:p w14:paraId="6479571B" w14:textId="77777777" w:rsidR="000775FF"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 2-4.</w:t>
      </w:r>
    </w:p>
    <w:p w14:paraId="1E0F9C99" w14:textId="77777777" w:rsidR="000775FF" w:rsidRPr="00931271" w:rsidRDefault="000775FF" w:rsidP="000775FF">
      <w:pPr>
        <w:pStyle w:val="Listaszerbekezds"/>
        <w:tabs>
          <w:tab w:val="left" w:leader="dot" w:pos="9072"/>
          <w:tab w:val="left" w:leader="dot" w:pos="9781"/>
          <w:tab w:val="left" w:leader="dot" w:pos="16443"/>
        </w:tabs>
        <w:spacing w:before="80" w:after="0" w:line="240" w:lineRule="auto"/>
        <w:ind w:left="360" w:right="-1"/>
        <w:jc w:val="both"/>
        <w:rPr>
          <w:rFonts w:asciiTheme="majorHAnsi" w:hAnsiTheme="majorHAnsi"/>
        </w:rPr>
      </w:pPr>
      <w:r>
        <w:rPr>
          <w:rFonts w:asciiTheme="majorHAnsi" w:hAnsiTheme="majorHAnsi"/>
        </w:rPr>
        <w:t xml:space="preserve">    </w:t>
      </w:r>
      <w:r w:rsidRPr="00931271">
        <w:rPr>
          <w:rFonts w:asciiTheme="majorHAnsi" w:hAnsiTheme="majorHAnsi"/>
        </w:rPr>
        <w:t>1.2.2.Telephelye(i):</w:t>
      </w:r>
    </w:p>
    <w:tbl>
      <w:tblPr>
        <w:tblStyle w:val="Rcsostblzat"/>
        <w:tblW w:w="5000" w:type="pct"/>
        <w:jc w:val="center"/>
        <w:tblLayout w:type="fixed"/>
        <w:tblLook w:val="04A0" w:firstRow="1" w:lastRow="0" w:firstColumn="1" w:lastColumn="0" w:noHBand="0" w:noVBand="1"/>
      </w:tblPr>
      <w:tblGrid>
        <w:gridCol w:w="660"/>
        <w:gridCol w:w="4288"/>
        <w:gridCol w:w="4114"/>
      </w:tblGrid>
      <w:tr w:rsidR="000775FF" w:rsidRPr="00C57881" w14:paraId="07D8ECDC" w14:textId="77777777" w:rsidTr="0012529F">
        <w:trPr>
          <w:jc w:val="center"/>
        </w:trPr>
        <w:tc>
          <w:tcPr>
            <w:tcW w:w="364" w:type="pct"/>
            <w:vAlign w:val="center"/>
          </w:tcPr>
          <w:p w14:paraId="57F761BD" w14:textId="77777777" w:rsidR="000775FF" w:rsidRPr="00C57881" w:rsidRDefault="000775FF" w:rsidP="0012529F">
            <w:pPr>
              <w:tabs>
                <w:tab w:val="left" w:leader="dot" w:pos="9072"/>
              </w:tabs>
              <w:spacing w:before="80"/>
              <w:jc w:val="center"/>
              <w:rPr>
                <w:rFonts w:asciiTheme="majorHAnsi" w:hAnsiTheme="majorHAnsi"/>
              </w:rPr>
            </w:pPr>
          </w:p>
        </w:tc>
        <w:tc>
          <w:tcPr>
            <w:tcW w:w="2366" w:type="pct"/>
            <w:vAlign w:val="center"/>
          </w:tcPr>
          <w:p w14:paraId="486D666D" w14:textId="77777777" w:rsidR="000775FF" w:rsidRPr="00C57881" w:rsidRDefault="000775FF" w:rsidP="0012529F">
            <w:pPr>
              <w:tabs>
                <w:tab w:val="left" w:leader="dot" w:pos="9072"/>
              </w:tabs>
              <w:spacing w:before="80"/>
              <w:rPr>
                <w:rFonts w:asciiTheme="majorHAnsi" w:hAnsiTheme="majorHAnsi"/>
              </w:rPr>
            </w:pPr>
            <w:r w:rsidRPr="00C57881">
              <w:rPr>
                <w:rFonts w:asciiTheme="majorHAnsi" w:hAnsiTheme="majorHAnsi"/>
              </w:rPr>
              <w:t>telephely megnevezése</w:t>
            </w:r>
          </w:p>
        </w:tc>
        <w:tc>
          <w:tcPr>
            <w:tcW w:w="2270" w:type="pct"/>
            <w:vAlign w:val="center"/>
          </w:tcPr>
          <w:p w14:paraId="27FF4A7A" w14:textId="77777777" w:rsidR="000775FF" w:rsidRPr="00C57881" w:rsidRDefault="000775FF" w:rsidP="0012529F">
            <w:pPr>
              <w:tabs>
                <w:tab w:val="left" w:leader="dot" w:pos="9072"/>
              </w:tabs>
              <w:spacing w:before="80"/>
              <w:rPr>
                <w:rFonts w:asciiTheme="majorHAnsi" w:hAnsiTheme="majorHAnsi"/>
              </w:rPr>
            </w:pPr>
            <w:r w:rsidRPr="00C57881">
              <w:rPr>
                <w:rFonts w:asciiTheme="majorHAnsi" w:hAnsiTheme="majorHAnsi"/>
              </w:rPr>
              <w:t>telephely címe</w:t>
            </w:r>
          </w:p>
        </w:tc>
      </w:tr>
      <w:tr w:rsidR="000775FF" w:rsidRPr="00C57881" w14:paraId="3D678F6A" w14:textId="77777777" w:rsidTr="0012529F">
        <w:trPr>
          <w:jc w:val="center"/>
        </w:trPr>
        <w:tc>
          <w:tcPr>
            <w:tcW w:w="364" w:type="pct"/>
            <w:vAlign w:val="center"/>
          </w:tcPr>
          <w:p w14:paraId="280372CA" w14:textId="77777777" w:rsidR="000775FF" w:rsidRPr="00C57881" w:rsidRDefault="000775FF" w:rsidP="0012529F">
            <w:pPr>
              <w:tabs>
                <w:tab w:val="left" w:leader="dot" w:pos="9072"/>
              </w:tabs>
              <w:spacing w:before="80"/>
              <w:jc w:val="center"/>
              <w:rPr>
                <w:rFonts w:asciiTheme="majorHAnsi" w:hAnsiTheme="majorHAnsi"/>
              </w:rPr>
            </w:pPr>
            <w:r w:rsidRPr="00C57881">
              <w:rPr>
                <w:rFonts w:asciiTheme="majorHAnsi" w:hAnsiTheme="majorHAnsi"/>
              </w:rPr>
              <w:t>1</w:t>
            </w:r>
          </w:p>
        </w:tc>
        <w:tc>
          <w:tcPr>
            <w:tcW w:w="2366" w:type="pct"/>
            <w:vAlign w:val="center"/>
          </w:tcPr>
          <w:p w14:paraId="27577212" w14:textId="77777777" w:rsidR="000775FF" w:rsidRPr="00C57881" w:rsidRDefault="000775FF" w:rsidP="0012529F">
            <w:pPr>
              <w:tabs>
                <w:tab w:val="left" w:leader="dot" w:pos="9072"/>
              </w:tabs>
              <w:spacing w:before="80"/>
              <w:rPr>
                <w:rFonts w:asciiTheme="majorHAnsi" w:hAnsiTheme="majorHAnsi"/>
              </w:rPr>
            </w:pPr>
            <w:r>
              <w:rPr>
                <w:rFonts w:asciiTheme="majorHAnsi" w:hAnsiTheme="majorHAnsi"/>
              </w:rPr>
              <w:t>Sportcsarnok</w:t>
            </w:r>
          </w:p>
        </w:tc>
        <w:tc>
          <w:tcPr>
            <w:tcW w:w="2270" w:type="pct"/>
            <w:vAlign w:val="center"/>
          </w:tcPr>
          <w:p w14:paraId="60BFE957" w14:textId="77777777" w:rsidR="000775FF" w:rsidRPr="00C57881" w:rsidRDefault="000775FF" w:rsidP="0012529F">
            <w:pPr>
              <w:tabs>
                <w:tab w:val="left" w:leader="dot" w:pos="9072"/>
              </w:tabs>
              <w:spacing w:before="80"/>
              <w:rPr>
                <w:rFonts w:asciiTheme="majorHAnsi" w:hAnsiTheme="majorHAnsi"/>
              </w:rPr>
            </w:pPr>
            <w:r>
              <w:rPr>
                <w:rFonts w:asciiTheme="majorHAnsi" w:hAnsiTheme="majorHAnsi"/>
              </w:rPr>
              <w:t>2089 Telki 731/22 hrsz</w:t>
            </w:r>
          </w:p>
        </w:tc>
      </w:tr>
      <w:tr w:rsidR="000775FF" w:rsidRPr="00C57881" w14:paraId="496ECF16" w14:textId="77777777" w:rsidTr="0012529F">
        <w:trPr>
          <w:jc w:val="center"/>
        </w:trPr>
        <w:tc>
          <w:tcPr>
            <w:tcW w:w="364" w:type="pct"/>
            <w:vAlign w:val="center"/>
          </w:tcPr>
          <w:p w14:paraId="48F5A30F" w14:textId="77777777" w:rsidR="000775FF" w:rsidRPr="00C57881" w:rsidRDefault="000775FF" w:rsidP="0012529F">
            <w:pPr>
              <w:tabs>
                <w:tab w:val="left" w:leader="dot" w:pos="9072"/>
              </w:tabs>
              <w:spacing w:before="80"/>
              <w:jc w:val="center"/>
              <w:rPr>
                <w:rFonts w:asciiTheme="majorHAnsi" w:hAnsiTheme="majorHAnsi"/>
              </w:rPr>
            </w:pPr>
            <w:r w:rsidRPr="00C57881">
              <w:rPr>
                <w:rFonts w:asciiTheme="majorHAnsi" w:hAnsiTheme="majorHAnsi"/>
              </w:rPr>
              <w:t>2</w:t>
            </w:r>
          </w:p>
        </w:tc>
        <w:tc>
          <w:tcPr>
            <w:tcW w:w="2366" w:type="pct"/>
            <w:vAlign w:val="center"/>
          </w:tcPr>
          <w:p w14:paraId="127D5037" w14:textId="77777777" w:rsidR="000775FF" w:rsidRPr="00C57881" w:rsidRDefault="000775FF" w:rsidP="0012529F">
            <w:pPr>
              <w:tabs>
                <w:tab w:val="left" w:leader="dot" w:pos="9072"/>
              </w:tabs>
              <w:spacing w:before="80"/>
              <w:rPr>
                <w:rFonts w:asciiTheme="majorHAnsi" w:hAnsiTheme="majorHAnsi"/>
              </w:rPr>
            </w:pPr>
            <w:r>
              <w:rPr>
                <w:rFonts w:asciiTheme="majorHAnsi" w:hAnsiTheme="majorHAnsi"/>
              </w:rPr>
              <w:t>Műfüves sportpálya</w:t>
            </w:r>
          </w:p>
        </w:tc>
        <w:tc>
          <w:tcPr>
            <w:tcW w:w="2270" w:type="pct"/>
            <w:vAlign w:val="center"/>
          </w:tcPr>
          <w:p w14:paraId="6C7B18AE" w14:textId="77777777" w:rsidR="000775FF" w:rsidRPr="00C57881" w:rsidRDefault="000775FF" w:rsidP="0012529F">
            <w:pPr>
              <w:tabs>
                <w:tab w:val="left" w:leader="dot" w:pos="9072"/>
              </w:tabs>
              <w:spacing w:before="80"/>
              <w:rPr>
                <w:rFonts w:asciiTheme="majorHAnsi" w:hAnsiTheme="majorHAnsi"/>
              </w:rPr>
            </w:pPr>
            <w:r>
              <w:rPr>
                <w:rFonts w:asciiTheme="majorHAnsi" w:hAnsiTheme="majorHAnsi"/>
              </w:rPr>
              <w:t>2089 Telki 723/4 hrsz</w:t>
            </w:r>
          </w:p>
        </w:tc>
      </w:tr>
    </w:tbl>
    <w:p w14:paraId="3B0B4CD8" w14:textId="77777777" w:rsidR="000775FF" w:rsidRPr="00E57AA3" w:rsidRDefault="000775FF" w:rsidP="000775FF">
      <w:pPr>
        <w:pStyle w:val="Listaszerbekezds"/>
        <w:tabs>
          <w:tab w:val="left" w:leader="dot" w:pos="9072"/>
          <w:tab w:val="left" w:leader="dot" w:pos="9781"/>
          <w:tab w:val="left" w:leader="dot" w:pos="16443"/>
        </w:tabs>
        <w:spacing w:before="80" w:after="0" w:line="240" w:lineRule="auto"/>
        <w:ind w:left="1224" w:right="-1"/>
        <w:contextualSpacing w:val="0"/>
        <w:jc w:val="both"/>
        <w:rPr>
          <w:rFonts w:asciiTheme="majorHAnsi" w:hAnsiTheme="majorHAnsi"/>
        </w:rPr>
      </w:pPr>
    </w:p>
    <w:p w14:paraId="3B8FC9BE" w14:textId="77777777" w:rsidR="000775FF" w:rsidRPr="00E57AA3" w:rsidRDefault="000775FF" w:rsidP="000775FF">
      <w:pPr>
        <w:pStyle w:val="Listaszerbekezds"/>
        <w:numPr>
          <w:ilvl w:val="0"/>
          <w:numId w:val="4"/>
        </w:numPr>
        <w:tabs>
          <w:tab w:val="left" w:leader="dot" w:pos="9072"/>
        </w:tabs>
        <w:spacing w:before="360" w:after="480" w:line="240" w:lineRule="auto"/>
        <w:ind w:right="-143"/>
        <w:contextualSpacing w:val="0"/>
        <w:jc w:val="center"/>
        <w:rPr>
          <w:rFonts w:asciiTheme="majorHAnsi" w:hAnsiTheme="majorHAnsi"/>
          <w:b/>
          <w:sz w:val="28"/>
          <w:szCs w:val="24"/>
        </w:rPr>
      </w:pPr>
      <w:r w:rsidRPr="00E57AA3">
        <w:rPr>
          <w:rFonts w:asciiTheme="majorHAnsi" w:hAnsiTheme="majorHAnsi"/>
          <w:b/>
          <w:sz w:val="28"/>
          <w:szCs w:val="24"/>
        </w:rPr>
        <w:lastRenderedPageBreak/>
        <w:t>A költségvetési szerv</w:t>
      </w:r>
      <w:r w:rsidRPr="00E57AA3">
        <w:rPr>
          <w:rFonts w:asciiTheme="majorHAnsi" w:hAnsiTheme="majorHAnsi"/>
          <w:b/>
          <w:sz w:val="28"/>
          <w:szCs w:val="24"/>
        </w:rPr>
        <w:br/>
        <w:t>alapításával és megszűnésével összefüggő rendelkezések</w:t>
      </w:r>
    </w:p>
    <w:p w14:paraId="163B5E9C" w14:textId="77777777" w:rsidR="000775FF" w:rsidRPr="00E57AA3"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alapításának dátuma:</w:t>
      </w:r>
      <w:r>
        <w:rPr>
          <w:rFonts w:asciiTheme="majorHAnsi" w:hAnsiTheme="majorHAnsi"/>
        </w:rPr>
        <w:t xml:space="preserve"> 2019.10.09.</w:t>
      </w:r>
    </w:p>
    <w:p w14:paraId="7EA93F50" w14:textId="77777777" w:rsidR="000775FF" w:rsidRPr="00E57AA3"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alapítására, átalakítására, megszüntetésére jogosult szerv</w:t>
      </w:r>
    </w:p>
    <w:p w14:paraId="3DEEEC8E" w14:textId="77777777" w:rsidR="000775FF" w:rsidRPr="00E57AA3"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left="1225" w:hanging="658"/>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Telki Község Önkormányzata</w:t>
      </w:r>
    </w:p>
    <w:p w14:paraId="11F5CD3E" w14:textId="77777777" w:rsidR="000775FF" w:rsidRPr="00E57AA3"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left="1225" w:hanging="658"/>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1DCF8C35" w14:textId="77777777" w:rsidR="000775FF" w:rsidRPr="00E57AA3" w:rsidRDefault="000775FF" w:rsidP="000775FF">
      <w:pPr>
        <w:pStyle w:val="Listaszerbekezds"/>
        <w:numPr>
          <w:ilvl w:val="0"/>
          <w:numId w:val="4"/>
        </w:numPr>
        <w:tabs>
          <w:tab w:val="left" w:leader="dot" w:pos="9072"/>
        </w:tabs>
        <w:spacing w:before="480" w:after="480" w:line="240" w:lineRule="auto"/>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14:paraId="3E428813" w14:textId="77777777" w:rsidR="000775FF" w:rsidRPr="00E57AA3"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A költségvetési szerv irányító szervének</w:t>
      </w:r>
    </w:p>
    <w:p w14:paraId="196B0AEF" w14:textId="77777777" w:rsidR="000775FF" w:rsidRPr="00E57AA3"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Telki Község Önkormányzat Képviselő-testület</w:t>
      </w:r>
    </w:p>
    <w:p w14:paraId="3A8F37FC" w14:textId="77777777" w:rsidR="000775FF"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23638B20" w14:textId="77777777" w:rsidR="000775FF"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Pr>
          <w:rFonts w:asciiTheme="majorHAnsi" w:hAnsiTheme="majorHAnsi"/>
        </w:rPr>
        <w:t>A költségvetési szerv fenntartójának</w:t>
      </w:r>
    </w:p>
    <w:p w14:paraId="3CDD1687" w14:textId="77777777" w:rsidR="000775FF" w:rsidRPr="00E57AA3"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Pr>
          <w:rFonts w:asciiTheme="majorHAnsi" w:hAnsiTheme="majorHAnsi"/>
        </w:rPr>
        <w:t xml:space="preserve"> </w:t>
      </w:r>
      <w:r w:rsidRPr="00E57AA3">
        <w:rPr>
          <w:rFonts w:asciiTheme="majorHAnsi" w:hAnsiTheme="majorHAnsi"/>
        </w:rPr>
        <w:t>megnevezése:</w:t>
      </w:r>
      <w:r>
        <w:rPr>
          <w:rFonts w:asciiTheme="majorHAnsi" w:hAnsiTheme="majorHAnsi"/>
        </w:rPr>
        <w:t xml:space="preserve"> Telki Község Önkormányzata </w:t>
      </w:r>
    </w:p>
    <w:p w14:paraId="08B612F6" w14:textId="77777777" w:rsidR="000775FF" w:rsidRPr="00AF26CD" w:rsidRDefault="000775FF" w:rsidP="000775FF">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4C0219A5" w14:textId="77777777" w:rsidR="000775FF" w:rsidRPr="00CA714B" w:rsidRDefault="000775FF" w:rsidP="000775FF">
      <w:pPr>
        <w:pStyle w:val="Listaszerbekezds"/>
        <w:numPr>
          <w:ilvl w:val="0"/>
          <w:numId w:val="4"/>
        </w:numPr>
        <w:tabs>
          <w:tab w:val="left" w:leader="dot" w:pos="9072"/>
        </w:tabs>
        <w:spacing w:before="480" w:after="480" w:line="240" w:lineRule="auto"/>
        <w:ind w:right="-143"/>
        <w:contextualSpacing w:val="0"/>
        <w:jc w:val="center"/>
        <w:rPr>
          <w:rFonts w:asciiTheme="majorHAnsi" w:hAnsiTheme="majorHAnsi"/>
          <w:b/>
        </w:rPr>
      </w:pPr>
      <w:r w:rsidRPr="00CA714B">
        <w:rPr>
          <w:rFonts w:asciiTheme="majorHAnsi" w:hAnsiTheme="majorHAnsi"/>
          <w:b/>
        </w:rPr>
        <w:t>A költségvetési szerv tevékenysége</w:t>
      </w:r>
    </w:p>
    <w:p w14:paraId="079EA437" w14:textId="77777777" w:rsidR="000775FF" w:rsidRPr="00CA714B" w:rsidRDefault="000775FF" w:rsidP="000775FF">
      <w:pPr>
        <w:pStyle w:val="Listaszerbekezds"/>
        <w:numPr>
          <w:ilvl w:val="1"/>
          <w:numId w:val="4"/>
        </w:numPr>
        <w:tabs>
          <w:tab w:val="left" w:leader="dot" w:pos="9072"/>
          <w:tab w:val="left" w:leader="dot" w:pos="9781"/>
          <w:tab w:val="left" w:leader="dot" w:pos="16443"/>
        </w:tabs>
        <w:spacing w:before="80" w:after="0" w:line="240" w:lineRule="auto"/>
        <w:ind w:left="567" w:right="-284" w:hanging="567"/>
        <w:contextualSpacing w:val="0"/>
        <w:jc w:val="both"/>
        <w:rPr>
          <w:rFonts w:asciiTheme="majorHAnsi" w:hAnsiTheme="majorHAnsi"/>
        </w:rPr>
      </w:pPr>
      <w:r w:rsidRPr="00CA714B">
        <w:rPr>
          <w:rFonts w:asciiTheme="majorHAnsi" w:hAnsiTheme="majorHAnsi"/>
        </w:rPr>
        <w:t xml:space="preserve">A költségvetési szerv közfeladata: A Magyarország helyi önkormányzatairól szóló 2011.évi CLXXXIX. törvény 13.§. (1) bekezdés 7. pontjában, meghatározott kulturális szolgáltatás, különösen a nyilvános könyvtári ellátás biztosítása, a kulturális örökség helyi védelme, a helyi közművelődési tevékenység támogatása, valamint a muzeális intézményekről, a nyilvános könyvtári ellátásról és a közművelődésről szóló 1997.évi CXL. törvény </w:t>
      </w:r>
      <w:r>
        <w:rPr>
          <w:rFonts w:asciiTheme="majorHAnsi" w:hAnsiTheme="majorHAnsi"/>
        </w:rPr>
        <w:t xml:space="preserve">( továbbiakban: Kult.tv.) </w:t>
      </w:r>
      <w:r w:rsidRPr="00CA714B">
        <w:rPr>
          <w:rFonts w:asciiTheme="majorHAnsi" w:hAnsiTheme="majorHAnsi"/>
        </w:rPr>
        <w:t>64.§. (2) bek. b) pontja szerinti települési könyvtári ellátás, valamint a Kult.tv. 76.§.(2) bek szerinti közművelődési alapszolgáltatások megszervezése.</w:t>
      </w:r>
    </w:p>
    <w:p w14:paraId="6C0E7A37" w14:textId="77777777" w:rsidR="000775FF" w:rsidRPr="00CA714B" w:rsidRDefault="000775FF" w:rsidP="000775FF">
      <w:pPr>
        <w:pStyle w:val="Listaszerbekezds"/>
        <w:numPr>
          <w:ilvl w:val="1"/>
          <w:numId w:val="4"/>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A714B">
        <w:rPr>
          <w:rFonts w:asciiTheme="majorHAnsi" w:hAnsiTheme="majorHAnsi"/>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6"/>
        <w:gridCol w:w="6604"/>
      </w:tblGrid>
      <w:tr w:rsidR="000775FF" w:rsidRPr="00CA714B" w14:paraId="2EC33BDF" w14:textId="77777777" w:rsidTr="0012529F">
        <w:tc>
          <w:tcPr>
            <w:tcW w:w="288" w:type="pct"/>
            <w:vAlign w:val="center"/>
          </w:tcPr>
          <w:p w14:paraId="02737E94" w14:textId="77777777" w:rsidR="000775FF" w:rsidRPr="00CA714B" w:rsidRDefault="000775FF" w:rsidP="0012529F">
            <w:pPr>
              <w:tabs>
                <w:tab w:val="left" w:leader="dot" w:pos="9072"/>
                <w:tab w:val="left" w:leader="dot" w:pos="9781"/>
                <w:tab w:val="left" w:leader="dot" w:pos="16443"/>
              </w:tabs>
              <w:spacing w:before="80"/>
              <w:jc w:val="center"/>
              <w:rPr>
                <w:rFonts w:asciiTheme="majorHAnsi" w:hAnsiTheme="majorHAnsi"/>
              </w:rPr>
            </w:pPr>
          </w:p>
        </w:tc>
        <w:tc>
          <w:tcPr>
            <w:tcW w:w="1068" w:type="pct"/>
          </w:tcPr>
          <w:p w14:paraId="23CBAB24" w14:textId="77777777" w:rsidR="000775FF" w:rsidRPr="00CA714B" w:rsidRDefault="000775FF" w:rsidP="0012529F">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száma</w:t>
            </w:r>
          </w:p>
        </w:tc>
        <w:tc>
          <w:tcPr>
            <w:tcW w:w="3644" w:type="pct"/>
          </w:tcPr>
          <w:p w14:paraId="57714079" w14:textId="77777777" w:rsidR="000775FF" w:rsidRPr="00CA714B" w:rsidRDefault="000775FF" w:rsidP="0012529F">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megnevezése</w:t>
            </w:r>
          </w:p>
        </w:tc>
      </w:tr>
      <w:tr w:rsidR="000775FF" w:rsidRPr="00CA714B" w14:paraId="60E80B9D" w14:textId="77777777" w:rsidTr="0012529F">
        <w:tc>
          <w:tcPr>
            <w:tcW w:w="288" w:type="pct"/>
            <w:vAlign w:val="center"/>
          </w:tcPr>
          <w:p w14:paraId="12DCB2A8" w14:textId="77777777" w:rsidR="000775FF" w:rsidRPr="00CA714B" w:rsidRDefault="000775FF" w:rsidP="0012529F">
            <w:pPr>
              <w:tabs>
                <w:tab w:val="left" w:leader="dot" w:pos="9072"/>
                <w:tab w:val="left" w:leader="dot" w:pos="9781"/>
                <w:tab w:val="left" w:leader="dot" w:pos="16443"/>
              </w:tabs>
              <w:spacing w:before="80"/>
              <w:jc w:val="center"/>
              <w:rPr>
                <w:rFonts w:asciiTheme="majorHAnsi" w:hAnsiTheme="majorHAnsi"/>
              </w:rPr>
            </w:pPr>
            <w:r w:rsidRPr="00CA714B">
              <w:rPr>
                <w:rFonts w:asciiTheme="majorHAnsi" w:hAnsiTheme="majorHAnsi"/>
              </w:rPr>
              <w:t>1</w:t>
            </w:r>
          </w:p>
        </w:tc>
        <w:tc>
          <w:tcPr>
            <w:tcW w:w="1068" w:type="pct"/>
          </w:tcPr>
          <w:p w14:paraId="37BE85F0" w14:textId="77777777" w:rsidR="000775FF" w:rsidRPr="00CA714B" w:rsidRDefault="000775FF" w:rsidP="0012529F">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910110</w:t>
            </w:r>
          </w:p>
        </w:tc>
        <w:tc>
          <w:tcPr>
            <w:tcW w:w="3644" w:type="pct"/>
          </w:tcPr>
          <w:p w14:paraId="232516CA" w14:textId="77777777" w:rsidR="000775FF" w:rsidRPr="00CA714B" w:rsidRDefault="000775FF" w:rsidP="0012529F">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Közművelődési intézmények tevékenysége</w:t>
            </w:r>
          </w:p>
        </w:tc>
      </w:tr>
    </w:tbl>
    <w:p w14:paraId="411263C5" w14:textId="77777777" w:rsidR="000775FF" w:rsidRPr="00931271" w:rsidRDefault="000775FF" w:rsidP="000775FF">
      <w:pPr>
        <w:pStyle w:val="Listaszerbekezds"/>
        <w:numPr>
          <w:ilvl w:val="1"/>
          <w:numId w:val="4"/>
        </w:numPr>
        <w:tabs>
          <w:tab w:val="left" w:leader="dot" w:pos="9072"/>
          <w:tab w:val="left" w:leader="dot" w:pos="9781"/>
          <w:tab w:val="left" w:leader="dot" w:pos="16443"/>
        </w:tabs>
        <w:spacing w:before="80" w:after="0" w:line="240" w:lineRule="auto"/>
        <w:jc w:val="both"/>
        <w:rPr>
          <w:rFonts w:asciiTheme="majorHAnsi" w:hAnsiTheme="majorHAnsi"/>
        </w:rPr>
      </w:pPr>
      <w:r w:rsidRPr="00931271">
        <w:rPr>
          <w:rFonts w:asciiTheme="majorHAnsi" w:hAnsiTheme="majorHAnsi"/>
        </w:rPr>
        <w:t>A költségvetési szerv alaptevékenysége:</w:t>
      </w:r>
    </w:p>
    <w:p w14:paraId="798A5F52" w14:textId="77777777" w:rsidR="000775FF" w:rsidRPr="00CA714B" w:rsidRDefault="000775FF" w:rsidP="000775FF">
      <w:pPr>
        <w:tabs>
          <w:tab w:val="left" w:leader="dot" w:pos="9072"/>
          <w:tab w:val="left" w:leader="dot" w:pos="9781"/>
          <w:tab w:val="left" w:leader="dot" w:pos="16443"/>
        </w:tabs>
        <w:jc w:val="both"/>
        <w:rPr>
          <w:rFonts w:asciiTheme="majorHAnsi" w:hAnsiTheme="majorHAnsi" w:cstheme="minorHAnsi"/>
        </w:rPr>
      </w:pPr>
      <w:r w:rsidRPr="00CA714B">
        <w:rPr>
          <w:rFonts w:asciiTheme="majorHAnsi" w:hAnsiTheme="majorHAnsi" w:cstheme="minorHAnsi"/>
        </w:rPr>
        <w:t xml:space="preserve">A közművelődési alapszolgáltatások biztosítása: </w:t>
      </w:r>
    </w:p>
    <w:p w14:paraId="4C77B610" w14:textId="77777777" w:rsidR="000775FF" w:rsidRPr="00CA714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művelődő közösségek létrejöttének elősegítése, működésük támogatása, fejlődésük segítése, a közművelődési tevékenységek és a művelődő közösségek számára helyszín biztosítása, </w:t>
      </w:r>
    </w:p>
    <w:p w14:paraId="27906599" w14:textId="77777777" w:rsidR="000775FF" w:rsidRPr="00CA714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 közösségi és társadalmi részvétel fejlesztése, </w:t>
      </w:r>
    </w:p>
    <w:p w14:paraId="699653A1" w14:textId="77777777" w:rsidR="000775FF" w:rsidRPr="00CA714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egész életre kiterjedő tanulás feltételeinek biztosítása, </w:t>
      </w:r>
    </w:p>
    <w:p w14:paraId="47133868" w14:textId="77777777" w:rsidR="000775FF" w:rsidRPr="00CA714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hagyományos közösségi kulturális értékek átörökítése feltételeinek biztosítása,</w:t>
      </w:r>
    </w:p>
    <w:p w14:paraId="4767BD5B" w14:textId="77777777" w:rsidR="000775FF" w:rsidRPr="00CA714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amatőr alkotó- és előadó-művészeti tevékenység feltételeinek biztosítása. </w:t>
      </w:r>
    </w:p>
    <w:p w14:paraId="71D82226" w14:textId="77777777" w:rsidR="000775FF"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tehetséggondozás -és – fejlesztés feltételeinek biztosítása</w:t>
      </w:r>
    </w:p>
    <w:p w14:paraId="0BA300B2" w14:textId="77777777" w:rsidR="000775FF" w:rsidRPr="00381D03"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000000" w:themeColor="text1"/>
        </w:rPr>
      </w:pPr>
      <w:r w:rsidRPr="00381D03">
        <w:rPr>
          <w:rFonts w:asciiTheme="majorHAnsi" w:hAnsiTheme="majorHAnsi" w:cstheme="minorHAnsi"/>
          <w:color w:val="000000" w:themeColor="text1"/>
        </w:rPr>
        <w:t>Sportcsarnok működtetése</w:t>
      </w:r>
    </w:p>
    <w:p w14:paraId="075E6DEE" w14:textId="77777777" w:rsidR="000775FF" w:rsidRPr="00381D03"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000000" w:themeColor="text1"/>
        </w:rPr>
      </w:pPr>
      <w:r w:rsidRPr="00381D03">
        <w:rPr>
          <w:rFonts w:asciiTheme="majorHAnsi" w:hAnsiTheme="majorHAnsi" w:cstheme="minorHAnsi"/>
          <w:color w:val="000000" w:themeColor="text1"/>
        </w:rPr>
        <w:t>helyiséggazdálkodás</w:t>
      </w:r>
    </w:p>
    <w:p w14:paraId="4CABFEF4" w14:textId="77777777" w:rsidR="000775FF" w:rsidRPr="00ED19FB" w:rsidRDefault="000775FF" w:rsidP="000775FF">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lastRenderedPageBreak/>
        <w:t>továbbá a könyvtári szolgáltató helyre vonatkozó könyvtári szolgáltatások biztosítása a Könyvtárellátási Szolgáltató Rendszer működéséről szóló 39/2013.(V.31.) EMMI rendelet 3.§.alapján.</w:t>
      </w:r>
    </w:p>
    <w:p w14:paraId="7D60B905" w14:textId="77777777" w:rsidR="000775FF" w:rsidRPr="00CA714B" w:rsidRDefault="000775FF" w:rsidP="000775FF">
      <w:pPr>
        <w:tabs>
          <w:tab w:val="left" w:leader="dot" w:pos="9072"/>
          <w:tab w:val="left" w:leader="dot" w:pos="9781"/>
          <w:tab w:val="left" w:leader="dot" w:pos="16443"/>
        </w:tabs>
        <w:jc w:val="both"/>
        <w:rPr>
          <w:rFonts w:asciiTheme="majorHAnsi" w:hAnsiTheme="majorHAnsi"/>
        </w:rPr>
      </w:pPr>
    </w:p>
    <w:p w14:paraId="02A6E19E" w14:textId="77777777" w:rsidR="000775FF" w:rsidRPr="00931271" w:rsidRDefault="000775FF" w:rsidP="000775FF">
      <w:pPr>
        <w:tabs>
          <w:tab w:val="left" w:leader="dot" w:pos="9072"/>
          <w:tab w:val="left" w:leader="dot" w:pos="9781"/>
          <w:tab w:val="left" w:leader="dot" w:pos="16443"/>
        </w:tabs>
        <w:spacing w:after="0" w:line="240" w:lineRule="auto"/>
        <w:jc w:val="both"/>
        <w:rPr>
          <w:rFonts w:asciiTheme="majorHAnsi" w:hAnsiTheme="majorHAnsi"/>
        </w:rPr>
      </w:pPr>
      <w:r>
        <w:rPr>
          <w:rFonts w:asciiTheme="majorHAnsi" w:hAnsiTheme="majorHAnsi"/>
        </w:rPr>
        <w:t>4.4.</w:t>
      </w:r>
      <w:r w:rsidRPr="00931271">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6"/>
        <w:gridCol w:w="6604"/>
      </w:tblGrid>
      <w:tr w:rsidR="000775FF" w:rsidRPr="00CA714B" w14:paraId="610FEE81" w14:textId="77777777" w:rsidTr="0012529F">
        <w:tc>
          <w:tcPr>
            <w:tcW w:w="288" w:type="pct"/>
            <w:vAlign w:val="center"/>
          </w:tcPr>
          <w:p w14:paraId="572A13FC" w14:textId="77777777" w:rsidR="000775FF" w:rsidRPr="00CA714B" w:rsidRDefault="000775FF" w:rsidP="0012529F">
            <w:pPr>
              <w:tabs>
                <w:tab w:val="left" w:leader="dot" w:pos="9072"/>
                <w:tab w:val="left" w:leader="dot" w:pos="16443"/>
              </w:tabs>
              <w:jc w:val="center"/>
              <w:rPr>
                <w:rFonts w:asciiTheme="majorHAnsi" w:hAnsiTheme="majorHAnsi"/>
              </w:rPr>
            </w:pPr>
          </w:p>
        </w:tc>
        <w:tc>
          <w:tcPr>
            <w:tcW w:w="1068" w:type="pct"/>
          </w:tcPr>
          <w:p w14:paraId="044D7D2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kormányzati funkciószám</w:t>
            </w:r>
          </w:p>
        </w:tc>
        <w:tc>
          <w:tcPr>
            <w:tcW w:w="3644" w:type="pct"/>
          </w:tcPr>
          <w:p w14:paraId="2BC5DF3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kormányzati funkció megnevezése</w:t>
            </w:r>
          </w:p>
        </w:tc>
      </w:tr>
      <w:tr w:rsidR="000775FF" w:rsidRPr="00CA714B" w14:paraId="6E29D335" w14:textId="77777777" w:rsidTr="0012529F">
        <w:tc>
          <w:tcPr>
            <w:tcW w:w="288" w:type="pct"/>
            <w:vAlign w:val="center"/>
          </w:tcPr>
          <w:p w14:paraId="3B3DC24D" w14:textId="77777777" w:rsidR="000775FF" w:rsidRPr="00CA714B" w:rsidRDefault="000775FF" w:rsidP="0012529F">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068" w:type="pct"/>
          </w:tcPr>
          <w:p w14:paraId="4B53CBFA"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013350</w:t>
            </w:r>
          </w:p>
        </w:tc>
        <w:tc>
          <w:tcPr>
            <w:tcW w:w="3644" w:type="pct"/>
          </w:tcPr>
          <w:p w14:paraId="68C52503"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Az önkormányzati vagyonnal való gazdálkodással kapcsolatos feladatok</w:t>
            </w:r>
          </w:p>
        </w:tc>
      </w:tr>
      <w:tr w:rsidR="000775FF" w:rsidRPr="00381D03" w14:paraId="178EE095" w14:textId="77777777" w:rsidTr="0012529F">
        <w:tc>
          <w:tcPr>
            <w:tcW w:w="288" w:type="pct"/>
            <w:vAlign w:val="center"/>
          </w:tcPr>
          <w:p w14:paraId="55988067" w14:textId="77777777" w:rsidR="000775FF" w:rsidRPr="00381D03" w:rsidRDefault="000775FF"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2</w:t>
            </w:r>
          </w:p>
        </w:tc>
        <w:tc>
          <w:tcPr>
            <w:tcW w:w="1068" w:type="pct"/>
          </w:tcPr>
          <w:p w14:paraId="5682DBD7"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081030</w:t>
            </w:r>
          </w:p>
        </w:tc>
        <w:tc>
          <w:tcPr>
            <w:tcW w:w="3644" w:type="pct"/>
          </w:tcPr>
          <w:p w14:paraId="75389A93"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Sportlétesítmények, edzőtáborok működtetése és fejlesztése</w:t>
            </w:r>
          </w:p>
        </w:tc>
      </w:tr>
      <w:tr w:rsidR="000775FF" w:rsidRPr="00381D03" w14:paraId="48CEC633" w14:textId="77777777" w:rsidTr="0012529F">
        <w:tc>
          <w:tcPr>
            <w:tcW w:w="288" w:type="pct"/>
            <w:vAlign w:val="center"/>
          </w:tcPr>
          <w:p w14:paraId="5F4A6C40" w14:textId="77777777" w:rsidR="000775FF" w:rsidRPr="00381D03" w:rsidRDefault="000775FF"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3</w:t>
            </w:r>
          </w:p>
        </w:tc>
        <w:tc>
          <w:tcPr>
            <w:tcW w:w="1068" w:type="pct"/>
          </w:tcPr>
          <w:p w14:paraId="4527AEF6"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086090</w:t>
            </w:r>
          </w:p>
        </w:tc>
        <w:tc>
          <w:tcPr>
            <w:tcW w:w="3644" w:type="pct"/>
          </w:tcPr>
          <w:p w14:paraId="1E6FF9CC"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Egyéb szabadidős szolgáltatás</w:t>
            </w:r>
          </w:p>
        </w:tc>
      </w:tr>
      <w:tr w:rsidR="000775FF" w:rsidRPr="00381D03" w14:paraId="6F4F635A" w14:textId="77777777" w:rsidTr="0012529F">
        <w:tc>
          <w:tcPr>
            <w:tcW w:w="288" w:type="pct"/>
            <w:vAlign w:val="center"/>
          </w:tcPr>
          <w:p w14:paraId="3F966A1E" w14:textId="77777777" w:rsidR="000775FF" w:rsidRPr="00381D03" w:rsidRDefault="000775FF" w:rsidP="0012529F">
            <w:pPr>
              <w:tabs>
                <w:tab w:val="left" w:leader="dot" w:pos="9072"/>
                <w:tab w:val="left" w:leader="dot" w:pos="16443"/>
              </w:tabs>
              <w:jc w:val="center"/>
              <w:rPr>
                <w:rFonts w:asciiTheme="majorHAnsi" w:hAnsiTheme="majorHAnsi"/>
                <w:color w:val="000000" w:themeColor="text1"/>
              </w:rPr>
            </w:pPr>
            <w:r>
              <w:rPr>
                <w:rFonts w:asciiTheme="majorHAnsi" w:hAnsiTheme="majorHAnsi"/>
                <w:color w:val="000000" w:themeColor="text1"/>
              </w:rPr>
              <w:t>4</w:t>
            </w:r>
          </w:p>
        </w:tc>
        <w:tc>
          <w:tcPr>
            <w:tcW w:w="1068" w:type="pct"/>
          </w:tcPr>
          <w:p w14:paraId="0871E7B4"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086020</w:t>
            </w:r>
          </w:p>
        </w:tc>
        <w:tc>
          <w:tcPr>
            <w:tcW w:w="3644" w:type="pct"/>
          </w:tcPr>
          <w:p w14:paraId="14D29FF6" w14:textId="77777777" w:rsidR="000775FF" w:rsidRPr="00381D03" w:rsidRDefault="000775FF" w:rsidP="0012529F">
            <w:pPr>
              <w:tabs>
                <w:tab w:val="left" w:leader="dot" w:pos="9072"/>
                <w:tab w:val="left" w:leader="dot" w:pos="16443"/>
              </w:tabs>
              <w:rPr>
                <w:rFonts w:asciiTheme="majorHAnsi" w:hAnsiTheme="majorHAnsi"/>
                <w:color w:val="000000" w:themeColor="text1"/>
              </w:rPr>
            </w:pPr>
            <w:r w:rsidRPr="00381D03">
              <w:rPr>
                <w:rFonts w:asciiTheme="majorHAnsi" w:hAnsiTheme="majorHAnsi"/>
                <w:color w:val="000000" w:themeColor="text1"/>
              </w:rPr>
              <w:t>Helyi, térségi közösségi tér biztosítása, működtetése</w:t>
            </w:r>
          </w:p>
        </w:tc>
      </w:tr>
      <w:tr w:rsidR="000775FF" w:rsidRPr="00CA714B" w14:paraId="5C283950" w14:textId="77777777" w:rsidTr="0012529F">
        <w:tc>
          <w:tcPr>
            <w:tcW w:w="288" w:type="pct"/>
            <w:vAlign w:val="center"/>
          </w:tcPr>
          <w:p w14:paraId="53A35C5F"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5</w:t>
            </w:r>
          </w:p>
        </w:tc>
        <w:tc>
          <w:tcPr>
            <w:tcW w:w="1068" w:type="pct"/>
          </w:tcPr>
          <w:p w14:paraId="3D1B78E9"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082042</w:t>
            </w:r>
          </w:p>
        </w:tc>
        <w:tc>
          <w:tcPr>
            <w:tcW w:w="3644" w:type="pct"/>
          </w:tcPr>
          <w:p w14:paraId="61FA58A9"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Könyvtári állomány gyarapítása, nyilvántartása</w:t>
            </w:r>
          </w:p>
        </w:tc>
      </w:tr>
      <w:tr w:rsidR="000775FF" w:rsidRPr="00CA714B" w14:paraId="59F74F92" w14:textId="77777777" w:rsidTr="0012529F">
        <w:tc>
          <w:tcPr>
            <w:tcW w:w="288" w:type="pct"/>
            <w:vAlign w:val="center"/>
          </w:tcPr>
          <w:p w14:paraId="0E2B9DD0"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6</w:t>
            </w:r>
          </w:p>
        </w:tc>
        <w:tc>
          <w:tcPr>
            <w:tcW w:w="1068" w:type="pct"/>
          </w:tcPr>
          <w:p w14:paraId="3A51EFAE"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082043</w:t>
            </w:r>
          </w:p>
        </w:tc>
        <w:tc>
          <w:tcPr>
            <w:tcW w:w="3644" w:type="pct"/>
          </w:tcPr>
          <w:p w14:paraId="7464CC1C"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Könyvtári állomány feltárása, megőrzése, védelme</w:t>
            </w:r>
          </w:p>
        </w:tc>
      </w:tr>
      <w:tr w:rsidR="000775FF" w:rsidRPr="00CA714B" w14:paraId="7D2370EB" w14:textId="77777777" w:rsidTr="0012529F">
        <w:tc>
          <w:tcPr>
            <w:tcW w:w="288" w:type="pct"/>
            <w:vAlign w:val="center"/>
          </w:tcPr>
          <w:p w14:paraId="7FB4888D"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7</w:t>
            </w:r>
          </w:p>
        </w:tc>
        <w:tc>
          <w:tcPr>
            <w:tcW w:w="1068" w:type="pct"/>
          </w:tcPr>
          <w:p w14:paraId="4BE7745F"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082044</w:t>
            </w:r>
          </w:p>
        </w:tc>
        <w:tc>
          <w:tcPr>
            <w:tcW w:w="3644" w:type="pct"/>
          </w:tcPr>
          <w:p w14:paraId="096830C3"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Könyvtári szolgáltatások</w:t>
            </w:r>
          </w:p>
        </w:tc>
      </w:tr>
      <w:tr w:rsidR="000775FF" w:rsidRPr="00CA714B" w14:paraId="5C050831" w14:textId="77777777" w:rsidTr="0012529F">
        <w:tc>
          <w:tcPr>
            <w:tcW w:w="288" w:type="pct"/>
            <w:vAlign w:val="center"/>
          </w:tcPr>
          <w:p w14:paraId="53AFDD88"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8</w:t>
            </w:r>
          </w:p>
        </w:tc>
        <w:tc>
          <w:tcPr>
            <w:tcW w:w="1068" w:type="pct"/>
          </w:tcPr>
          <w:p w14:paraId="1CD2957B"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082091</w:t>
            </w:r>
          </w:p>
        </w:tc>
        <w:tc>
          <w:tcPr>
            <w:tcW w:w="3644" w:type="pct"/>
          </w:tcPr>
          <w:p w14:paraId="55BD58D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Közművelődés-közösségi és társadalmi részvétel fejlesztése</w:t>
            </w:r>
          </w:p>
        </w:tc>
      </w:tr>
      <w:tr w:rsidR="000775FF" w:rsidRPr="00CA714B" w14:paraId="0534C5ED" w14:textId="77777777" w:rsidTr="0012529F">
        <w:tc>
          <w:tcPr>
            <w:tcW w:w="288" w:type="pct"/>
            <w:vAlign w:val="center"/>
          </w:tcPr>
          <w:p w14:paraId="48181777"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9</w:t>
            </w:r>
          </w:p>
        </w:tc>
        <w:tc>
          <w:tcPr>
            <w:tcW w:w="1068" w:type="pct"/>
          </w:tcPr>
          <w:p w14:paraId="5F491E0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082092</w:t>
            </w:r>
          </w:p>
        </w:tc>
        <w:tc>
          <w:tcPr>
            <w:tcW w:w="3644" w:type="pct"/>
          </w:tcPr>
          <w:p w14:paraId="1310C3D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Közművelődés-hagyományos közösségi kulturális értékek gondozása</w:t>
            </w:r>
          </w:p>
        </w:tc>
      </w:tr>
      <w:tr w:rsidR="000775FF" w:rsidRPr="00CA714B" w14:paraId="490D4D17" w14:textId="77777777" w:rsidTr="0012529F">
        <w:tc>
          <w:tcPr>
            <w:tcW w:w="288" w:type="pct"/>
            <w:vAlign w:val="center"/>
          </w:tcPr>
          <w:p w14:paraId="5499D3E3"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10</w:t>
            </w:r>
          </w:p>
        </w:tc>
        <w:tc>
          <w:tcPr>
            <w:tcW w:w="1068" w:type="pct"/>
          </w:tcPr>
          <w:p w14:paraId="2C628D8C"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082093</w:t>
            </w:r>
          </w:p>
        </w:tc>
        <w:tc>
          <w:tcPr>
            <w:tcW w:w="3644" w:type="pct"/>
          </w:tcPr>
          <w:p w14:paraId="5BDD04C8"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Közművelődés-egész életre kiterjedő tanulás, amatőr művészetek</w:t>
            </w:r>
          </w:p>
        </w:tc>
      </w:tr>
      <w:tr w:rsidR="000775FF" w:rsidRPr="00CA714B" w14:paraId="5A31FDDA" w14:textId="77777777" w:rsidTr="0012529F">
        <w:tc>
          <w:tcPr>
            <w:tcW w:w="288" w:type="pct"/>
            <w:vAlign w:val="center"/>
          </w:tcPr>
          <w:p w14:paraId="1E533C6E" w14:textId="77777777" w:rsidR="000775FF" w:rsidRPr="00CA714B" w:rsidRDefault="000775FF" w:rsidP="0012529F">
            <w:pPr>
              <w:tabs>
                <w:tab w:val="left" w:leader="dot" w:pos="9072"/>
                <w:tab w:val="left" w:leader="dot" w:pos="16443"/>
              </w:tabs>
              <w:jc w:val="center"/>
              <w:rPr>
                <w:rFonts w:asciiTheme="majorHAnsi" w:hAnsiTheme="majorHAnsi"/>
              </w:rPr>
            </w:pPr>
            <w:r>
              <w:rPr>
                <w:rFonts w:asciiTheme="majorHAnsi" w:hAnsiTheme="majorHAnsi"/>
              </w:rPr>
              <w:t>11</w:t>
            </w:r>
          </w:p>
        </w:tc>
        <w:tc>
          <w:tcPr>
            <w:tcW w:w="1068" w:type="pct"/>
          </w:tcPr>
          <w:p w14:paraId="7A420FF7"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083030</w:t>
            </w:r>
          </w:p>
        </w:tc>
        <w:tc>
          <w:tcPr>
            <w:tcW w:w="3644" w:type="pct"/>
          </w:tcPr>
          <w:p w14:paraId="536B65EC"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Egyéb kiadói tevékenység</w:t>
            </w:r>
          </w:p>
        </w:tc>
      </w:tr>
    </w:tbl>
    <w:p w14:paraId="4AE47C58" w14:textId="77777777" w:rsidR="000775FF" w:rsidRPr="00683198" w:rsidRDefault="000775FF" w:rsidP="000775FF">
      <w:pPr>
        <w:pStyle w:val="Listaszerbekezds"/>
        <w:numPr>
          <w:ilvl w:val="1"/>
          <w:numId w:val="11"/>
        </w:numPr>
        <w:tabs>
          <w:tab w:val="left" w:leader="dot" w:pos="9072"/>
          <w:tab w:val="left" w:leader="dot" w:pos="9781"/>
          <w:tab w:val="left" w:leader="dot" w:pos="16443"/>
        </w:tabs>
        <w:spacing w:before="80" w:after="0" w:line="240" w:lineRule="auto"/>
        <w:jc w:val="both"/>
        <w:rPr>
          <w:rFonts w:asciiTheme="majorHAnsi" w:hAnsiTheme="majorHAnsi"/>
        </w:rPr>
      </w:pPr>
      <w:r w:rsidRPr="00683198">
        <w:rPr>
          <w:rFonts w:asciiTheme="majorHAnsi" w:hAnsiTheme="majorHAnsi"/>
        </w:rPr>
        <w:t>A költségvetési szerv illetékessége, működési területe: Telki község közigazgatási területe</w:t>
      </w:r>
    </w:p>
    <w:p w14:paraId="3A83283E" w14:textId="77777777" w:rsidR="000775FF" w:rsidRPr="00683198" w:rsidRDefault="000775FF" w:rsidP="000775FF">
      <w:pPr>
        <w:tabs>
          <w:tab w:val="left" w:leader="dot" w:pos="9072"/>
          <w:tab w:val="left" w:leader="dot" w:pos="9781"/>
        </w:tabs>
        <w:spacing w:before="480" w:after="480" w:line="240" w:lineRule="auto"/>
        <w:jc w:val="center"/>
        <w:rPr>
          <w:rFonts w:asciiTheme="majorHAnsi" w:hAnsiTheme="majorHAnsi"/>
          <w:b/>
        </w:rPr>
      </w:pPr>
      <w:r>
        <w:rPr>
          <w:rFonts w:asciiTheme="majorHAnsi" w:hAnsiTheme="majorHAnsi"/>
          <w:b/>
        </w:rPr>
        <w:t>5.</w:t>
      </w:r>
      <w:r w:rsidRPr="00683198">
        <w:rPr>
          <w:rFonts w:asciiTheme="majorHAnsi" w:hAnsiTheme="majorHAnsi"/>
          <w:b/>
        </w:rPr>
        <w:t>A költségvetési szerv szervezete és működése</w:t>
      </w:r>
    </w:p>
    <w:p w14:paraId="54AB980E" w14:textId="77777777" w:rsidR="000775FF" w:rsidRPr="00931271" w:rsidRDefault="000775FF" w:rsidP="000775FF">
      <w:pPr>
        <w:tabs>
          <w:tab w:val="left" w:leader="dot" w:pos="9072"/>
          <w:tab w:val="left" w:leader="dot" w:pos="9781"/>
          <w:tab w:val="left" w:leader="dot" w:pos="16443"/>
        </w:tabs>
        <w:spacing w:before="80" w:after="0" w:line="240" w:lineRule="auto"/>
        <w:jc w:val="both"/>
        <w:rPr>
          <w:rFonts w:asciiTheme="majorHAnsi" w:hAnsiTheme="majorHAnsi"/>
        </w:rPr>
      </w:pPr>
      <w:r>
        <w:rPr>
          <w:rFonts w:asciiTheme="majorHAnsi" w:hAnsiTheme="majorHAnsi"/>
        </w:rPr>
        <w:t>5.1.</w:t>
      </w:r>
      <w:r w:rsidRPr="00931271">
        <w:rPr>
          <w:rFonts w:asciiTheme="majorHAnsi" w:hAnsiTheme="majorHAnsi"/>
        </w:rPr>
        <w:t>A költségvetési szerv vezetőjének megbízási rendje: A költségvetési szerv vezetőjének megbízási rendje: A költségvetési szerv vezetőjét nyilvános pályázati eljárás keretében Telki község Önkormányzatának képviselő-testülete nevezi ki 5 évre. Az intézmény közalkalmazotti jogviszonyban álló vezetője vonatkozásban az egyéb munkáltatói jogokat Telki község mindenkori polgármestere gyakorolja. Az intézményvezető kinevezésével, vezetői megbízásával, annak visszavonásával, összeférhetetlensége megállapításával, felmentésével, fegyelmi büntetés kiszabásával kapcsolatos hatáskört Telki község Önkormányzatának képviselő-testülete gyakorolja</w:t>
      </w:r>
    </w:p>
    <w:p w14:paraId="55F54081" w14:textId="77777777" w:rsidR="000775FF" w:rsidRPr="00381D03" w:rsidRDefault="000775FF" w:rsidP="000775FF">
      <w:pPr>
        <w:pStyle w:val="Listaszerbekezds"/>
        <w:numPr>
          <w:ilvl w:val="1"/>
          <w:numId w:val="10"/>
        </w:numPr>
        <w:tabs>
          <w:tab w:val="left" w:leader="dot" w:pos="9072"/>
        </w:tabs>
        <w:spacing w:before="240" w:after="0" w:line="240" w:lineRule="auto"/>
        <w:jc w:val="both"/>
        <w:rPr>
          <w:rFonts w:asciiTheme="majorHAnsi" w:hAnsiTheme="majorHAnsi"/>
        </w:rPr>
      </w:pPr>
      <w:r w:rsidRPr="00381D03">
        <w:rPr>
          <w:rFonts w:asciiTheme="majorHAnsi" w:hAnsiTheme="majorHAnsi"/>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7"/>
        <w:gridCol w:w="5473"/>
      </w:tblGrid>
      <w:tr w:rsidR="000775FF" w:rsidRPr="00CA714B" w14:paraId="72D3FF74" w14:textId="77777777" w:rsidTr="0012529F">
        <w:tc>
          <w:tcPr>
            <w:tcW w:w="288" w:type="pct"/>
            <w:vAlign w:val="center"/>
          </w:tcPr>
          <w:p w14:paraId="3CB87286" w14:textId="77777777" w:rsidR="000775FF" w:rsidRPr="00CA714B" w:rsidRDefault="000775FF" w:rsidP="0012529F">
            <w:pPr>
              <w:tabs>
                <w:tab w:val="left" w:leader="dot" w:pos="9072"/>
                <w:tab w:val="left" w:leader="dot" w:pos="16443"/>
              </w:tabs>
              <w:jc w:val="center"/>
              <w:rPr>
                <w:rFonts w:asciiTheme="majorHAnsi" w:hAnsiTheme="majorHAnsi"/>
              </w:rPr>
            </w:pPr>
          </w:p>
        </w:tc>
        <w:tc>
          <w:tcPr>
            <w:tcW w:w="1692" w:type="pct"/>
          </w:tcPr>
          <w:p w14:paraId="0B0E5A78"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foglalkoztatási jogviszony</w:t>
            </w:r>
          </w:p>
        </w:tc>
        <w:tc>
          <w:tcPr>
            <w:tcW w:w="3020" w:type="pct"/>
          </w:tcPr>
          <w:p w14:paraId="40B174A0"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jogviszonyt szabályozó jogszabály</w:t>
            </w:r>
          </w:p>
        </w:tc>
      </w:tr>
      <w:tr w:rsidR="000775FF" w:rsidRPr="00CA714B" w14:paraId="3DE71508" w14:textId="77777777" w:rsidTr="0012529F">
        <w:tc>
          <w:tcPr>
            <w:tcW w:w="288" w:type="pct"/>
            <w:vAlign w:val="center"/>
          </w:tcPr>
          <w:p w14:paraId="49FC0378" w14:textId="77777777" w:rsidR="000775FF" w:rsidRPr="00CA714B" w:rsidRDefault="000775FF" w:rsidP="0012529F">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692" w:type="pct"/>
          </w:tcPr>
          <w:p w14:paraId="641DF606"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közalkalmazotti jogviszony</w:t>
            </w:r>
          </w:p>
        </w:tc>
        <w:tc>
          <w:tcPr>
            <w:tcW w:w="3020" w:type="pct"/>
          </w:tcPr>
          <w:p w14:paraId="6C741F71" w14:textId="77777777" w:rsidR="000775FF" w:rsidRPr="00CA714B" w:rsidRDefault="000775FF" w:rsidP="0012529F">
            <w:pPr>
              <w:tabs>
                <w:tab w:val="left" w:leader="dot" w:pos="9072"/>
                <w:tab w:val="left" w:leader="dot" w:pos="16443"/>
              </w:tabs>
              <w:jc w:val="both"/>
              <w:rPr>
                <w:rFonts w:asciiTheme="majorHAnsi" w:hAnsiTheme="majorHAnsi"/>
              </w:rPr>
            </w:pPr>
            <w:r w:rsidRPr="00CA714B">
              <w:rPr>
                <w:rFonts w:asciiTheme="majorHAnsi" w:hAnsiTheme="majorHAnsi"/>
              </w:rPr>
              <w:t>1992.évi XXXIII. törvény és a közalkalmazottak jogállásáról szóló 1992.évi XXXIII. törvény végrehajtásáról a művészeti, a közművelődési és a közgyűjteményi területen foglalkoztatott közalkalmazottak jogviszonyával összefüggő egyes kérdések rendezéséről szóló 150/1992.(XI.20.) Korm. rendelet</w:t>
            </w:r>
          </w:p>
        </w:tc>
      </w:tr>
      <w:tr w:rsidR="000775FF" w:rsidRPr="00CA714B" w14:paraId="1A30B310" w14:textId="77777777" w:rsidTr="0012529F">
        <w:tc>
          <w:tcPr>
            <w:tcW w:w="288" w:type="pct"/>
            <w:vAlign w:val="center"/>
          </w:tcPr>
          <w:p w14:paraId="651EABCC" w14:textId="77777777" w:rsidR="000775FF" w:rsidRPr="00CA714B" w:rsidRDefault="000775FF" w:rsidP="0012529F">
            <w:pPr>
              <w:tabs>
                <w:tab w:val="left" w:leader="dot" w:pos="9072"/>
                <w:tab w:val="left" w:leader="dot" w:pos="16443"/>
              </w:tabs>
              <w:jc w:val="center"/>
              <w:rPr>
                <w:rFonts w:asciiTheme="majorHAnsi" w:hAnsiTheme="majorHAnsi"/>
              </w:rPr>
            </w:pPr>
            <w:r w:rsidRPr="00CA714B">
              <w:rPr>
                <w:rFonts w:asciiTheme="majorHAnsi" w:hAnsiTheme="majorHAnsi"/>
              </w:rPr>
              <w:t>2</w:t>
            </w:r>
          </w:p>
        </w:tc>
        <w:tc>
          <w:tcPr>
            <w:tcW w:w="1692" w:type="pct"/>
          </w:tcPr>
          <w:p w14:paraId="64B18D6B"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Munkaviszony</w:t>
            </w:r>
          </w:p>
        </w:tc>
        <w:tc>
          <w:tcPr>
            <w:tcW w:w="3020" w:type="pct"/>
          </w:tcPr>
          <w:p w14:paraId="0A8B39AF" w14:textId="77777777" w:rsidR="000775FF" w:rsidRPr="00CA714B" w:rsidRDefault="000775FF" w:rsidP="0012529F">
            <w:pPr>
              <w:tabs>
                <w:tab w:val="left" w:leader="dot" w:pos="9072"/>
                <w:tab w:val="left" w:leader="dot" w:pos="16443"/>
              </w:tabs>
              <w:jc w:val="both"/>
              <w:rPr>
                <w:rFonts w:asciiTheme="majorHAnsi" w:hAnsiTheme="majorHAnsi"/>
              </w:rPr>
            </w:pPr>
            <w:r w:rsidRPr="00CA714B">
              <w:rPr>
                <w:rFonts w:asciiTheme="majorHAnsi" w:hAnsiTheme="majorHAnsi"/>
              </w:rPr>
              <w:t>2012.évi I. törvény a munka törvénykönyvéről</w:t>
            </w:r>
          </w:p>
        </w:tc>
      </w:tr>
      <w:tr w:rsidR="000775FF" w:rsidRPr="00CA714B" w14:paraId="73FACF12" w14:textId="77777777" w:rsidTr="0012529F">
        <w:tc>
          <w:tcPr>
            <w:tcW w:w="288" w:type="pct"/>
            <w:vAlign w:val="center"/>
          </w:tcPr>
          <w:p w14:paraId="59522109" w14:textId="77777777" w:rsidR="000775FF" w:rsidRPr="00CA714B" w:rsidRDefault="000775FF" w:rsidP="0012529F">
            <w:pPr>
              <w:tabs>
                <w:tab w:val="left" w:leader="dot" w:pos="9072"/>
                <w:tab w:val="left" w:leader="dot" w:pos="16443"/>
              </w:tabs>
              <w:jc w:val="center"/>
              <w:rPr>
                <w:rFonts w:asciiTheme="majorHAnsi" w:hAnsiTheme="majorHAnsi"/>
              </w:rPr>
            </w:pPr>
            <w:r w:rsidRPr="00CA714B">
              <w:rPr>
                <w:rFonts w:asciiTheme="majorHAnsi" w:hAnsiTheme="majorHAnsi"/>
              </w:rPr>
              <w:t>3</w:t>
            </w:r>
          </w:p>
        </w:tc>
        <w:tc>
          <w:tcPr>
            <w:tcW w:w="1692" w:type="pct"/>
          </w:tcPr>
          <w:p w14:paraId="3ECA4743"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Megbízási jogviszony</w:t>
            </w:r>
          </w:p>
        </w:tc>
        <w:tc>
          <w:tcPr>
            <w:tcW w:w="3020" w:type="pct"/>
          </w:tcPr>
          <w:p w14:paraId="711CABE1" w14:textId="77777777" w:rsidR="000775FF" w:rsidRPr="00CA714B" w:rsidRDefault="000775FF" w:rsidP="0012529F">
            <w:pPr>
              <w:tabs>
                <w:tab w:val="left" w:leader="dot" w:pos="9072"/>
                <w:tab w:val="left" w:leader="dot" w:pos="16443"/>
              </w:tabs>
              <w:jc w:val="both"/>
              <w:rPr>
                <w:rFonts w:asciiTheme="majorHAnsi" w:hAnsiTheme="majorHAnsi"/>
              </w:rPr>
            </w:pPr>
            <w:r w:rsidRPr="00CA714B">
              <w:rPr>
                <w:rFonts w:asciiTheme="majorHAnsi" w:hAnsiTheme="majorHAnsi"/>
              </w:rPr>
              <w:t>2013.évi V. törvény a Polgári Törvénykönyvről</w:t>
            </w:r>
          </w:p>
        </w:tc>
      </w:tr>
      <w:tr w:rsidR="000775FF" w:rsidRPr="00CA714B" w14:paraId="682254F2" w14:textId="77777777" w:rsidTr="0012529F">
        <w:tc>
          <w:tcPr>
            <w:tcW w:w="288" w:type="pct"/>
            <w:vAlign w:val="center"/>
          </w:tcPr>
          <w:p w14:paraId="77E6DAF3" w14:textId="77777777" w:rsidR="000775FF" w:rsidRPr="00CA714B" w:rsidRDefault="000775FF" w:rsidP="0012529F">
            <w:pPr>
              <w:tabs>
                <w:tab w:val="left" w:leader="dot" w:pos="9072"/>
                <w:tab w:val="left" w:leader="dot" w:pos="16443"/>
              </w:tabs>
              <w:jc w:val="center"/>
              <w:rPr>
                <w:rFonts w:asciiTheme="majorHAnsi" w:hAnsiTheme="majorHAnsi"/>
              </w:rPr>
            </w:pPr>
            <w:r w:rsidRPr="00CA714B">
              <w:rPr>
                <w:rFonts w:asciiTheme="majorHAnsi" w:hAnsiTheme="majorHAnsi"/>
              </w:rPr>
              <w:t>4</w:t>
            </w:r>
          </w:p>
        </w:tc>
        <w:tc>
          <w:tcPr>
            <w:tcW w:w="1692" w:type="pct"/>
          </w:tcPr>
          <w:p w14:paraId="6E6A8E64" w14:textId="77777777" w:rsidR="000775FF" w:rsidRPr="00CA714B" w:rsidRDefault="000775FF" w:rsidP="0012529F">
            <w:pPr>
              <w:tabs>
                <w:tab w:val="left" w:leader="dot" w:pos="9072"/>
                <w:tab w:val="left" w:leader="dot" w:pos="16443"/>
              </w:tabs>
              <w:rPr>
                <w:rFonts w:asciiTheme="majorHAnsi" w:hAnsiTheme="majorHAnsi"/>
              </w:rPr>
            </w:pPr>
            <w:r w:rsidRPr="00CA714B">
              <w:rPr>
                <w:rFonts w:asciiTheme="majorHAnsi" w:hAnsiTheme="majorHAnsi"/>
              </w:rPr>
              <w:t>Közfoglalkoztatási jogviszony</w:t>
            </w:r>
          </w:p>
        </w:tc>
        <w:tc>
          <w:tcPr>
            <w:tcW w:w="3020" w:type="pct"/>
          </w:tcPr>
          <w:p w14:paraId="08E584BF" w14:textId="77777777" w:rsidR="000775FF" w:rsidRPr="00CA714B" w:rsidRDefault="000775FF" w:rsidP="0012529F">
            <w:pPr>
              <w:tabs>
                <w:tab w:val="left" w:leader="dot" w:pos="9072"/>
                <w:tab w:val="left" w:leader="dot" w:pos="16443"/>
              </w:tabs>
              <w:jc w:val="both"/>
              <w:rPr>
                <w:rFonts w:asciiTheme="majorHAnsi" w:hAnsiTheme="majorHAnsi"/>
              </w:rPr>
            </w:pPr>
            <w:r w:rsidRPr="00CA714B">
              <w:rPr>
                <w:rFonts w:asciiTheme="majorHAnsi" w:hAnsiTheme="majorHAnsi"/>
              </w:rPr>
              <w:t>2011.évi CVI. törvény a közfoglalkoztatásról és a közfoglalkoztatáshoz kapcsolódó, valamint egyéb törvények módosításáról</w:t>
            </w:r>
          </w:p>
        </w:tc>
      </w:tr>
    </w:tbl>
    <w:p w14:paraId="0821C5A6" w14:textId="77777777" w:rsidR="000775FF" w:rsidRDefault="000775FF" w:rsidP="000775FF">
      <w:pPr>
        <w:tabs>
          <w:tab w:val="left" w:leader="dot" w:pos="9072"/>
          <w:tab w:val="left" w:leader="dot" w:pos="16443"/>
        </w:tabs>
        <w:spacing w:before="600"/>
        <w:jc w:val="both"/>
      </w:pPr>
    </w:p>
    <w:p w14:paraId="0161D0FF" w14:textId="12A81CD7" w:rsidR="00AA7D04" w:rsidRPr="004E6DFD" w:rsidRDefault="00AA7D04" w:rsidP="00AA7D04">
      <w:pPr>
        <w:spacing w:after="0"/>
        <w:rPr>
          <w:rFonts w:ascii="Times New Roman" w:hAnsi="Times New Roman" w:cs="Times New Roman"/>
        </w:rPr>
      </w:pPr>
    </w:p>
    <w:sectPr w:rsidR="00AA7D04" w:rsidRPr="004E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4BB8"/>
    <w:multiLevelType w:val="multilevel"/>
    <w:tmpl w:val="3A60C1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3FC0C67"/>
    <w:multiLevelType w:val="multilevel"/>
    <w:tmpl w:val="E49252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F17BF"/>
    <w:multiLevelType w:val="multilevel"/>
    <w:tmpl w:val="84BC97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8465DBD"/>
    <w:multiLevelType w:val="multilevel"/>
    <w:tmpl w:val="5E9C077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86272A8"/>
    <w:multiLevelType w:val="multilevel"/>
    <w:tmpl w:val="EEAAB4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310AA2"/>
    <w:multiLevelType w:val="hybridMultilevel"/>
    <w:tmpl w:val="4C0014B8"/>
    <w:lvl w:ilvl="0" w:tplc="980C7AF4">
      <w:start w:val="2089"/>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1937217"/>
    <w:multiLevelType w:val="hybridMultilevel"/>
    <w:tmpl w:val="9808F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5BB4B39"/>
    <w:multiLevelType w:val="multilevel"/>
    <w:tmpl w:val="0054D0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8594D2F"/>
    <w:multiLevelType w:val="multilevel"/>
    <w:tmpl w:val="A9AA5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2"/>
  </w:num>
  <w:num w:numId="4">
    <w:abstractNumId w:val="1"/>
  </w:num>
  <w:num w:numId="5">
    <w:abstractNumId w:val="8"/>
  </w:num>
  <w:num w:numId="6">
    <w:abstractNumId w:val="6"/>
  </w:num>
  <w:num w:numId="7">
    <w:abstractNumId w:val="4"/>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3"/>
    <w:rsid w:val="00006940"/>
    <w:rsid w:val="000775FF"/>
    <w:rsid w:val="000D48A7"/>
    <w:rsid w:val="000F0A95"/>
    <w:rsid w:val="001E7DCB"/>
    <w:rsid w:val="00240D21"/>
    <w:rsid w:val="003C51F1"/>
    <w:rsid w:val="003D4733"/>
    <w:rsid w:val="00437FB2"/>
    <w:rsid w:val="00447D49"/>
    <w:rsid w:val="004948D2"/>
    <w:rsid w:val="00583308"/>
    <w:rsid w:val="005923FC"/>
    <w:rsid w:val="0065520D"/>
    <w:rsid w:val="006B29F2"/>
    <w:rsid w:val="006C6767"/>
    <w:rsid w:val="006D3A59"/>
    <w:rsid w:val="006E2D5D"/>
    <w:rsid w:val="006F2AB3"/>
    <w:rsid w:val="006F5306"/>
    <w:rsid w:val="006F5A14"/>
    <w:rsid w:val="007641F3"/>
    <w:rsid w:val="007722F0"/>
    <w:rsid w:val="00777D4F"/>
    <w:rsid w:val="007A2052"/>
    <w:rsid w:val="007F4705"/>
    <w:rsid w:val="00835F5B"/>
    <w:rsid w:val="0084310E"/>
    <w:rsid w:val="0089068E"/>
    <w:rsid w:val="00890755"/>
    <w:rsid w:val="008C4F6D"/>
    <w:rsid w:val="00931271"/>
    <w:rsid w:val="009542B5"/>
    <w:rsid w:val="00A143B2"/>
    <w:rsid w:val="00A21303"/>
    <w:rsid w:val="00A513FE"/>
    <w:rsid w:val="00AA7D04"/>
    <w:rsid w:val="00B14ABF"/>
    <w:rsid w:val="00B22685"/>
    <w:rsid w:val="00C55AD1"/>
    <w:rsid w:val="00C810C3"/>
    <w:rsid w:val="00D72586"/>
    <w:rsid w:val="00D95204"/>
    <w:rsid w:val="00E006A5"/>
    <w:rsid w:val="00E373A9"/>
    <w:rsid w:val="00E45076"/>
    <w:rsid w:val="00E66B10"/>
    <w:rsid w:val="00EC248C"/>
    <w:rsid w:val="00EC400B"/>
    <w:rsid w:val="00ED19FB"/>
    <w:rsid w:val="00EE1BC3"/>
    <w:rsid w:val="00EF40C3"/>
    <w:rsid w:val="00F2128B"/>
    <w:rsid w:val="00F33C93"/>
    <w:rsid w:val="00F71BF2"/>
    <w:rsid w:val="00F904E7"/>
    <w:rsid w:val="00FA36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8177"/>
  <w15:chartTrackingRefBased/>
  <w15:docId w15:val="{0A67D40E-CB93-4220-8CBE-90E287B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41F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641F3"/>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E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583308"/>
    <w:rPr>
      <w:b/>
      <w:bCs/>
    </w:rPr>
  </w:style>
  <w:style w:type="paragraph" w:styleId="Listaszerbekezds">
    <w:name w:val="List Paragraph"/>
    <w:basedOn w:val="Norml"/>
    <w:uiPriority w:val="34"/>
    <w:qFormat/>
    <w:rsid w:val="00E006A5"/>
    <w:pPr>
      <w:ind w:left="720"/>
      <w:contextualSpacing/>
    </w:pPr>
  </w:style>
  <w:style w:type="table" w:customStyle="1" w:styleId="TableGrid">
    <w:name w:val="TableGrid"/>
    <w:rsid w:val="00E006A5"/>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7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1231</Words>
  <Characters>8498</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Jegyző</cp:lastModifiedBy>
  <cp:revision>4</cp:revision>
  <dcterms:created xsi:type="dcterms:W3CDTF">2020-09-11T08:13:00Z</dcterms:created>
  <dcterms:modified xsi:type="dcterms:W3CDTF">2020-09-11T09:07:00Z</dcterms:modified>
</cp:coreProperties>
</file>